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933F9" w14:textId="4287E119" w:rsidR="00DD022D" w:rsidRDefault="00DD022D" w:rsidP="00DD022D">
      <w:pPr>
        <w:jc w:val="center"/>
        <w:rPr>
          <w:b/>
        </w:rPr>
      </w:pPr>
      <w:r>
        <w:rPr>
          <w:b/>
        </w:rPr>
        <w:t>A</w:t>
      </w:r>
      <w:r w:rsidRPr="00DD022D">
        <w:rPr>
          <w:b/>
        </w:rPr>
        <w:t>CTIVE AND EFFECTIVE BYSTANDER STRATEGIES TO ADDRESS MICROA</w:t>
      </w:r>
      <w:r w:rsidR="00253386">
        <w:rPr>
          <w:b/>
        </w:rPr>
        <w:t>G</w:t>
      </w:r>
      <w:r w:rsidRPr="00DD022D">
        <w:rPr>
          <w:b/>
        </w:rPr>
        <w:t>GRESSIONS AT WORK</w:t>
      </w:r>
    </w:p>
    <w:p w14:paraId="0C054F5B" w14:textId="2F7FB897" w:rsidR="003C47BB" w:rsidRPr="00E7371C" w:rsidRDefault="003C47BB" w:rsidP="00DD022D">
      <w:pPr>
        <w:jc w:val="center"/>
        <w:rPr>
          <w:b/>
        </w:rPr>
      </w:pPr>
      <w:r w:rsidRPr="00E7371C">
        <w:rPr>
          <w:b/>
        </w:rPr>
        <w:t>Participant Agenda</w:t>
      </w:r>
    </w:p>
    <w:p w14:paraId="1BF84372" w14:textId="58461FA4" w:rsidR="003C47BB" w:rsidRPr="0004434D" w:rsidRDefault="003C47BB" w:rsidP="003C47BB">
      <w:pPr>
        <w:pStyle w:val="ListParagraph"/>
        <w:numPr>
          <w:ilvl w:val="0"/>
          <w:numId w:val="1"/>
        </w:numPr>
        <w:rPr>
          <w:b/>
        </w:rPr>
      </w:pPr>
      <w:r w:rsidRPr="0004434D">
        <w:rPr>
          <w:b/>
        </w:rPr>
        <w:t xml:space="preserve">Introductions </w:t>
      </w:r>
    </w:p>
    <w:p w14:paraId="1538BDFB" w14:textId="74D40B6E" w:rsidR="003C47BB" w:rsidRDefault="003C47BB" w:rsidP="003C47BB">
      <w:pPr>
        <w:pStyle w:val="ListParagraph"/>
        <w:ind w:left="1080"/>
      </w:pPr>
      <w:r>
        <w:t xml:space="preserve">Participants introduce themselves; facilitators </w:t>
      </w:r>
      <w:r w:rsidR="00BB7DC7">
        <w:t xml:space="preserve">will </w:t>
      </w:r>
      <w:r w:rsidR="00DD022D">
        <w:t xml:space="preserve">review program for the day </w:t>
      </w:r>
    </w:p>
    <w:p w14:paraId="2153E01C" w14:textId="77777777" w:rsidR="0004434D" w:rsidRDefault="0004434D" w:rsidP="003C47BB">
      <w:pPr>
        <w:pStyle w:val="ListParagraph"/>
        <w:ind w:left="1080"/>
      </w:pPr>
    </w:p>
    <w:p w14:paraId="55207493" w14:textId="62C06045" w:rsidR="003C47BB" w:rsidRPr="0004434D" w:rsidRDefault="003C47BB" w:rsidP="003C47BB">
      <w:pPr>
        <w:pStyle w:val="ListParagraph"/>
        <w:numPr>
          <w:ilvl w:val="0"/>
          <w:numId w:val="1"/>
        </w:numPr>
        <w:rPr>
          <w:b/>
        </w:rPr>
      </w:pPr>
      <w:r w:rsidRPr="0004434D">
        <w:rPr>
          <w:b/>
        </w:rPr>
        <w:t>What are microaggressions?</w:t>
      </w:r>
      <w:r w:rsidRPr="0004434D">
        <w:rPr>
          <w:b/>
        </w:rPr>
        <w:tab/>
      </w:r>
    </w:p>
    <w:p w14:paraId="34B6782F" w14:textId="1E972088" w:rsidR="00151BB3" w:rsidRDefault="00DD022D" w:rsidP="00DD022D">
      <w:pPr>
        <w:pStyle w:val="ListParagraph"/>
        <w:ind w:left="1080"/>
      </w:pPr>
      <w:r>
        <w:t>Participants will analyze scenarios to i</w:t>
      </w:r>
      <w:r w:rsidR="00151BB3">
        <w:t xml:space="preserve">dentify </w:t>
      </w:r>
      <w:r w:rsidR="0004434D">
        <w:t>microaggressions</w:t>
      </w:r>
      <w:r w:rsidR="002A3511">
        <w:t xml:space="preserve"> and</w:t>
      </w:r>
      <w:r w:rsidR="00BB7DC7">
        <w:t xml:space="preserve"> </w:t>
      </w:r>
      <w:r w:rsidR="0004434D">
        <w:t>the assumptions behind them</w:t>
      </w:r>
      <w:r>
        <w:t xml:space="preserve"> and explore </w:t>
      </w:r>
      <w:r w:rsidR="002A3511">
        <w:t xml:space="preserve">the role of </w:t>
      </w:r>
      <w:r w:rsidRPr="00DD022D">
        <w:t>power dynamics</w:t>
      </w:r>
      <w:r>
        <w:t>.</w:t>
      </w:r>
    </w:p>
    <w:p w14:paraId="66EA9FB1" w14:textId="77777777" w:rsidR="00E7371C" w:rsidRDefault="00E7371C" w:rsidP="00151BB3">
      <w:pPr>
        <w:pStyle w:val="ListParagraph"/>
        <w:ind w:left="1080"/>
      </w:pPr>
    </w:p>
    <w:p w14:paraId="4A5631BF" w14:textId="77777777" w:rsidR="00DD022D" w:rsidRDefault="00151BB3" w:rsidP="00151BB3">
      <w:pPr>
        <w:pStyle w:val="ListParagraph"/>
        <w:ind w:left="1080"/>
      </w:pPr>
      <w:r>
        <w:rPr>
          <w:i/>
        </w:rPr>
        <w:t xml:space="preserve">Microaggressions are the brief and everyday slights, insults, indignities, and denigrating messages – verbal and nonverbal – sent to people with marginalized identities by people who are often well-intentioned but who may be unaware of the messages and assumptions they are communicating. </w:t>
      </w:r>
    </w:p>
    <w:p w14:paraId="56FE44CE" w14:textId="6D0D4E8B" w:rsidR="00151BB3" w:rsidRDefault="00151BB3" w:rsidP="00DD022D">
      <w:pPr>
        <w:pStyle w:val="ListParagraph"/>
        <w:ind w:left="1080"/>
        <w:jc w:val="right"/>
      </w:pPr>
      <w:r>
        <w:t xml:space="preserve">adapted from </w:t>
      </w:r>
      <w:proofErr w:type="spellStart"/>
      <w:r>
        <w:t>Derald</w:t>
      </w:r>
      <w:proofErr w:type="spellEnd"/>
      <w:r>
        <w:t xml:space="preserve"> Wing Sue, Columbia University</w:t>
      </w:r>
    </w:p>
    <w:p w14:paraId="2BFFE645" w14:textId="77777777" w:rsidR="0004434D" w:rsidRDefault="0004434D" w:rsidP="00151BB3">
      <w:pPr>
        <w:pStyle w:val="ListParagraph"/>
        <w:ind w:left="1080"/>
      </w:pPr>
    </w:p>
    <w:p w14:paraId="22AD05B3" w14:textId="3263BC0F" w:rsidR="00151BB3" w:rsidRPr="0004434D" w:rsidRDefault="0004434D" w:rsidP="0004434D">
      <w:pPr>
        <w:pStyle w:val="ListParagraph"/>
        <w:numPr>
          <w:ilvl w:val="0"/>
          <w:numId w:val="1"/>
        </w:numPr>
        <w:rPr>
          <w:b/>
        </w:rPr>
      </w:pPr>
      <w:r w:rsidRPr="0004434D">
        <w:rPr>
          <w:b/>
        </w:rPr>
        <w:t>Impacts of microaggressions: Trauma in the workplace</w:t>
      </w:r>
    </w:p>
    <w:p w14:paraId="69F12BD2" w14:textId="77777777" w:rsidR="00E7371C" w:rsidRDefault="00E7371C" w:rsidP="0004434D">
      <w:pPr>
        <w:pStyle w:val="ListParagraph"/>
        <w:ind w:left="1080"/>
      </w:pPr>
    </w:p>
    <w:p w14:paraId="55746E34" w14:textId="7064E6A5" w:rsidR="0004434D" w:rsidRDefault="0004434D" w:rsidP="0004434D">
      <w:pPr>
        <w:pStyle w:val="ListParagraph"/>
        <w:ind w:left="1080"/>
      </w:pPr>
      <w:r>
        <w:t>Facilitators give a brief explanation of trauma, which is what happens when we experience stressors that exceed our coping facility. This includes historical and systemic traumas including racism, ableism, sexism, poverty, transphobia, etc.</w:t>
      </w:r>
    </w:p>
    <w:p w14:paraId="5F2F081F" w14:textId="77777777" w:rsidR="00E7371C" w:rsidRDefault="00E7371C" w:rsidP="0004434D">
      <w:pPr>
        <w:pStyle w:val="ListParagraph"/>
        <w:ind w:left="1080"/>
      </w:pPr>
    </w:p>
    <w:p w14:paraId="57F16620" w14:textId="642AF612" w:rsidR="0004434D" w:rsidRDefault="0004434D" w:rsidP="0004434D">
      <w:pPr>
        <w:pStyle w:val="ListParagraph"/>
        <w:ind w:left="1080"/>
      </w:pPr>
      <w:r>
        <w:t xml:space="preserve">Microaggressions can be traumatic for the targeted person, especially when taken cumulatively. Or they may trigger memories of, and reactions to, related trauma, including historical and systemic traumas. </w:t>
      </w:r>
    </w:p>
    <w:p w14:paraId="7B4566A0" w14:textId="77777777" w:rsidR="00E7371C" w:rsidRDefault="00E7371C" w:rsidP="0004434D">
      <w:pPr>
        <w:pStyle w:val="ListParagraph"/>
        <w:ind w:left="1080"/>
      </w:pPr>
    </w:p>
    <w:p w14:paraId="6D23228B" w14:textId="0A339155" w:rsidR="0004434D" w:rsidRDefault="0004434D" w:rsidP="0004434D">
      <w:pPr>
        <w:pStyle w:val="ListParagraph"/>
        <w:ind w:left="1080"/>
      </w:pPr>
      <w:r>
        <w:t>Participants will name physical and emotional symptoms</w:t>
      </w:r>
      <w:r w:rsidR="00E7371C">
        <w:t xml:space="preserve"> of trauma and discuss how an understanding of trauma might </w:t>
      </w:r>
      <w:proofErr w:type="gramStart"/>
      <w:r w:rsidR="00E7371C">
        <w:t>impact</w:t>
      </w:r>
      <w:proofErr w:type="gramEnd"/>
      <w:r w:rsidR="00E7371C">
        <w:t xml:space="preserve"> their decision about whether or not to intervene when witnessing a microaggression.</w:t>
      </w:r>
    </w:p>
    <w:p w14:paraId="775B0FDD" w14:textId="7B7C9501" w:rsidR="00E7371C" w:rsidRDefault="00E7371C" w:rsidP="0004434D">
      <w:pPr>
        <w:pStyle w:val="ListParagraph"/>
        <w:ind w:left="1080"/>
      </w:pPr>
    </w:p>
    <w:p w14:paraId="49C43BB2" w14:textId="77777777" w:rsidR="004003F5" w:rsidRPr="004003F5" w:rsidRDefault="00E7371C" w:rsidP="00E7371C">
      <w:pPr>
        <w:pStyle w:val="ListParagraph"/>
        <w:numPr>
          <w:ilvl w:val="0"/>
          <w:numId w:val="1"/>
        </w:numPr>
      </w:pPr>
      <w:r>
        <w:rPr>
          <w:b/>
        </w:rPr>
        <w:t>Becoming an active bystander and ally</w:t>
      </w:r>
    </w:p>
    <w:p w14:paraId="2911F1DE" w14:textId="77777777" w:rsidR="004003F5" w:rsidRDefault="004003F5" w:rsidP="004003F5">
      <w:pPr>
        <w:pStyle w:val="ListParagraph"/>
        <w:ind w:left="1080"/>
      </w:pPr>
    </w:p>
    <w:p w14:paraId="2FB3B705" w14:textId="15408EFB" w:rsidR="00E7371C" w:rsidRDefault="00DD022D" w:rsidP="004003F5">
      <w:pPr>
        <w:pStyle w:val="ListParagraph"/>
        <w:ind w:left="1080"/>
      </w:pPr>
      <w:r>
        <w:t>P</w:t>
      </w:r>
      <w:r w:rsidR="004003F5">
        <w:t xml:space="preserve">articipants will define the </w:t>
      </w:r>
      <w:r>
        <w:t>terms</w:t>
      </w:r>
      <w:r w:rsidR="00BB7DC7">
        <w:t xml:space="preserve"> </w:t>
      </w:r>
      <w:r w:rsidR="004003F5">
        <w:t>bystander</w:t>
      </w:r>
      <w:r w:rsidR="002A3511">
        <w:t xml:space="preserve"> and</w:t>
      </w:r>
      <w:r w:rsidR="004003F5">
        <w:t xml:space="preserve"> active bystander or ally </w:t>
      </w:r>
      <w:r>
        <w:t xml:space="preserve">and explore how to assess a </w:t>
      </w:r>
      <w:r w:rsidR="00BB7DC7">
        <w:t>microag</w:t>
      </w:r>
      <w:r w:rsidR="002A3511">
        <w:t>g</w:t>
      </w:r>
      <w:r w:rsidR="00BB7DC7">
        <w:t xml:space="preserve">ression </w:t>
      </w:r>
      <w:r>
        <w:t xml:space="preserve">situation and strategies to consider </w:t>
      </w:r>
      <w:r w:rsidR="002A3511">
        <w:t>when</w:t>
      </w:r>
      <w:r>
        <w:t xml:space="preserve"> intervening.  Participants will </w:t>
      </w:r>
      <w:r w:rsidR="004003F5">
        <w:t>return to the scenarios they analyzed in Part II and prepare a short skit to demonstrate one way to intervene.</w:t>
      </w:r>
    </w:p>
    <w:p w14:paraId="1EBC9E94" w14:textId="77777777" w:rsidR="004003F5" w:rsidRDefault="004003F5" w:rsidP="004003F5">
      <w:pPr>
        <w:pStyle w:val="ListParagraph"/>
        <w:ind w:left="1080"/>
      </w:pPr>
    </w:p>
    <w:p w14:paraId="693EFF21" w14:textId="77777777" w:rsidR="004003F5" w:rsidRPr="004003F5" w:rsidRDefault="004003F5" w:rsidP="004003F5">
      <w:pPr>
        <w:pStyle w:val="ListParagraph"/>
        <w:numPr>
          <w:ilvl w:val="0"/>
          <w:numId w:val="1"/>
        </w:numPr>
      </w:pPr>
      <w:r>
        <w:rPr>
          <w:b/>
        </w:rPr>
        <w:t>Moving from ally to accomplice</w:t>
      </w:r>
    </w:p>
    <w:p w14:paraId="7CE890E1" w14:textId="77777777" w:rsidR="004003F5" w:rsidRPr="004003F5" w:rsidRDefault="004003F5" w:rsidP="004003F5">
      <w:pPr>
        <w:pStyle w:val="ListParagraph"/>
        <w:ind w:left="1080"/>
      </w:pPr>
    </w:p>
    <w:p w14:paraId="6A4754E9" w14:textId="0DDFA2E9" w:rsidR="00FF6373" w:rsidRDefault="004003F5" w:rsidP="004003F5">
      <w:pPr>
        <w:pStyle w:val="ListParagraph"/>
        <w:ind w:left="1080"/>
        <w:rPr>
          <w:rFonts w:ascii="Calibri" w:eastAsia="Times New Roman" w:hAnsi="Calibri" w:cs="Times New Roman"/>
          <w:bCs/>
          <w:color w:val="000000"/>
        </w:rPr>
      </w:pPr>
      <w:r w:rsidRPr="002A3511">
        <w:rPr>
          <w:rFonts w:ascii="Calibri" w:eastAsia="Times New Roman" w:hAnsi="Calibri" w:cs="Times New Roman"/>
          <w:bCs/>
          <w:color w:val="000000"/>
        </w:rPr>
        <w:t>Facilitators will define accomplice, and participants will brainstorm structural changes they could encourage their organization or workplace to make to educate coworkers/members about microaggressions and prevent their occurrence in the first place.</w:t>
      </w:r>
    </w:p>
    <w:p w14:paraId="5779866E" w14:textId="77777777" w:rsidR="00FF6373" w:rsidRDefault="00FF6373">
      <w:pPr>
        <w:rPr>
          <w:rFonts w:ascii="Calibri" w:eastAsia="Times New Roman" w:hAnsi="Calibri" w:cs="Times New Roman"/>
          <w:bCs/>
          <w:color w:val="000000"/>
        </w:rPr>
      </w:pPr>
      <w:r>
        <w:rPr>
          <w:rFonts w:ascii="Calibri" w:eastAsia="Times New Roman" w:hAnsi="Calibri" w:cs="Times New Roman"/>
          <w:bCs/>
          <w:color w:val="000000"/>
        </w:rPr>
        <w:br w:type="page"/>
      </w:r>
    </w:p>
    <w:p w14:paraId="5CE1A2EF" w14:textId="77777777" w:rsidR="00FF6373" w:rsidRDefault="00FF6373" w:rsidP="004003F5">
      <w:pPr>
        <w:pStyle w:val="ListParagraph"/>
        <w:ind w:left="1080"/>
        <w:sectPr w:rsidR="00FF6373" w:rsidSect="00BB7DC7">
          <w:footerReference w:type="default" r:id="rId7"/>
          <w:pgSz w:w="12240" w:h="15840"/>
          <w:pgMar w:top="1440" w:right="1440" w:bottom="1440" w:left="1440" w:header="720" w:footer="720" w:gutter="0"/>
          <w:cols w:space="720"/>
          <w:docGrid w:linePitch="360"/>
        </w:sectPr>
      </w:pPr>
    </w:p>
    <w:p w14:paraId="69193CB2" w14:textId="77777777" w:rsidR="00FF6373" w:rsidRDefault="00FF6373" w:rsidP="00FF6373">
      <w:pPr>
        <w:pStyle w:val="ListParagraph"/>
        <w:ind w:left="0"/>
        <w:rPr>
          <w:b/>
        </w:rPr>
      </w:pPr>
      <w:r>
        <w:rPr>
          <w:b/>
        </w:rPr>
        <w:t xml:space="preserve">Active Bystander </w:t>
      </w:r>
      <w:proofErr w:type="gramStart"/>
      <w:r>
        <w:rPr>
          <w:b/>
        </w:rPr>
        <w:t>Training:</w:t>
      </w:r>
      <w:proofErr w:type="gramEnd"/>
      <w:r>
        <w:rPr>
          <w:b/>
        </w:rPr>
        <w:t xml:space="preserve"> Scenario #1</w:t>
      </w:r>
    </w:p>
    <w:p w14:paraId="083A5E7F" w14:textId="77777777" w:rsidR="00FF6373" w:rsidRPr="00666A9E" w:rsidRDefault="00FF6373" w:rsidP="00FF6373">
      <w:pPr>
        <w:pStyle w:val="ListParagraph"/>
        <w:ind w:left="0"/>
        <w:rPr>
          <w:b/>
        </w:rPr>
      </w:pPr>
    </w:p>
    <w:p w14:paraId="4247DBD8" w14:textId="77777777" w:rsidR="00FF6373" w:rsidRDefault="00FF6373" w:rsidP="00FF6373">
      <w:pPr>
        <w:pStyle w:val="ListParagraph"/>
        <w:ind w:left="0"/>
      </w:pPr>
      <w:r>
        <w:t xml:space="preserve">Tania is a Latina </w:t>
      </w:r>
      <w:proofErr w:type="gramStart"/>
      <w:r>
        <w:t>trans</w:t>
      </w:r>
      <w:proofErr w:type="gramEnd"/>
      <w:r>
        <w:t xml:space="preserve"> woman who is not out at work. She is having an issue with her regular childcare provider and has asked her supervisor if she can come in early and leave early several days a week until she gets back on a regular childcare schedule. Her supervisor denied the request even though others in her department have successfully asked for </w:t>
      </w:r>
      <w:proofErr w:type="gramStart"/>
      <w:r>
        <w:t>flex time</w:t>
      </w:r>
      <w:proofErr w:type="gramEnd"/>
      <w:r>
        <w:t xml:space="preserve"> in similar situations. She decided to take the case to her shop steward Jerry to see if she could file a grievance. Jerry and the Chief Steward Bobby, both of whom are white, meet with Tania to talk about what happened. Bobby says that he thinks she has a case, and adds, “I think it’s so great that you guys are able to have kids just like a regular couple.”</w:t>
      </w:r>
    </w:p>
    <w:p w14:paraId="59C9BFAA" w14:textId="77777777" w:rsidR="00FF6373" w:rsidRDefault="00FF6373" w:rsidP="00FF6373">
      <w:pPr>
        <w:pStyle w:val="ListParagraph"/>
      </w:pPr>
    </w:p>
    <w:p w14:paraId="2BCAC090" w14:textId="77777777" w:rsidR="00FF6373" w:rsidRDefault="00FF6373" w:rsidP="00FF6373">
      <w:pPr>
        <w:pStyle w:val="ListParagraph"/>
      </w:pPr>
      <w:r>
        <w:t>Discuss the following questions:</w:t>
      </w:r>
    </w:p>
    <w:p w14:paraId="1C4A2C0E" w14:textId="77777777" w:rsidR="00FF6373" w:rsidRDefault="00FF6373" w:rsidP="00FF6373">
      <w:pPr>
        <w:pStyle w:val="ListParagraph"/>
      </w:pPr>
    </w:p>
    <w:p w14:paraId="6488E376" w14:textId="77777777" w:rsidR="00FF6373" w:rsidRDefault="00FF6373" w:rsidP="00FF6373">
      <w:pPr>
        <w:pStyle w:val="ListParagraph"/>
        <w:numPr>
          <w:ilvl w:val="0"/>
          <w:numId w:val="5"/>
        </w:numPr>
      </w:pPr>
      <w:r>
        <w:t>What is happening? What microaggressions do you see</w:t>
      </w:r>
      <w:proofErr w:type="gramStart"/>
      <w:r>
        <w:t>,</w:t>
      </w:r>
      <w:proofErr w:type="gramEnd"/>
      <w:r>
        <w:t xml:space="preserve"> if any?</w:t>
      </w:r>
    </w:p>
    <w:p w14:paraId="728AFF8E" w14:textId="77777777" w:rsidR="00FF6373" w:rsidRDefault="00FF6373" w:rsidP="00FF6373">
      <w:pPr>
        <w:pStyle w:val="ListParagraph"/>
        <w:numPr>
          <w:ilvl w:val="0"/>
          <w:numId w:val="5"/>
        </w:numPr>
      </w:pPr>
      <w:r>
        <w:t xml:space="preserve">What do you think </w:t>
      </w:r>
      <w:proofErr w:type="gramStart"/>
      <w:r>
        <w:t>are the assumptions or subtle messages being communicated</w:t>
      </w:r>
      <w:proofErr w:type="gramEnd"/>
      <w:r>
        <w:t>, if any?</w:t>
      </w:r>
    </w:p>
    <w:p w14:paraId="597AD4AF" w14:textId="77777777" w:rsidR="00FF6373" w:rsidRDefault="00FF6373" w:rsidP="00FF6373">
      <w:pPr>
        <w:pStyle w:val="ListParagraph"/>
        <w:numPr>
          <w:ilvl w:val="0"/>
          <w:numId w:val="5"/>
        </w:numPr>
      </w:pPr>
      <w:r>
        <w:t>What kinds of power dynamics do you see at play?</w:t>
      </w:r>
    </w:p>
    <w:p w14:paraId="583E1F34" w14:textId="77777777" w:rsidR="00FF6373" w:rsidRDefault="00FF6373" w:rsidP="00FF6373">
      <w:pPr>
        <w:pStyle w:val="ListParagraph"/>
        <w:ind w:left="0"/>
      </w:pPr>
    </w:p>
    <w:p w14:paraId="624001BA" w14:textId="77777777" w:rsidR="00FF6373" w:rsidRDefault="00FF6373" w:rsidP="00FF6373">
      <w:pPr>
        <w:pStyle w:val="ListParagraph"/>
        <w:ind w:left="0"/>
      </w:pPr>
    </w:p>
    <w:p w14:paraId="4C8F35BB" w14:textId="77777777" w:rsidR="00FF6373" w:rsidRDefault="00FF6373" w:rsidP="00FF6373">
      <w:pPr>
        <w:pStyle w:val="ListParagraph"/>
        <w:ind w:left="0"/>
      </w:pPr>
    </w:p>
    <w:p w14:paraId="2D0D15C2" w14:textId="77777777" w:rsidR="00FF6373" w:rsidRDefault="00FF6373" w:rsidP="00FF6373">
      <w:pPr>
        <w:pStyle w:val="ListParagraph"/>
        <w:ind w:left="0"/>
      </w:pPr>
    </w:p>
    <w:p w14:paraId="6A08909C" w14:textId="77777777" w:rsidR="00FF6373" w:rsidRDefault="00FF6373" w:rsidP="00FF6373">
      <w:pPr>
        <w:pStyle w:val="ListParagraph"/>
        <w:ind w:left="0"/>
      </w:pPr>
    </w:p>
    <w:p w14:paraId="65A0A868" w14:textId="77777777" w:rsidR="00FF6373" w:rsidRDefault="00FF6373" w:rsidP="00FF6373">
      <w:pPr>
        <w:pStyle w:val="ListParagraph"/>
        <w:ind w:left="0"/>
      </w:pPr>
    </w:p>
    <w:p w14:paraId="5F6981A9" w14:textId="77777777" w:rsidR="00FF6373" w:rsidRDefault="00FF6373" w:rsidP="00FF6373">
      <w:pPr>
        <w:pStyle w:val="ListParagraph"/>
        <w:ind w:left="0"/>
      </w:pPr>
    </w:p>
    <w:p w14:paraId="6DA00F1A" w14:textId="77777777" w:rsidR="00FF6373" w:rsidRDefault="00FF6373" w:rsidP="00FF6373">
      <w:pPr>
        <w:pStyle w:val="ListParagraph"/>
        <w:ind w:left="0"/>
      </w:pPr>
    </w:p>
    <w:p w14:paraId="30704910" w14:textId="77777777" w:rsidR="00FF6373" w:rsidRDefault="00FF6373" w:rsidP="00FF6373">
      <w:pPr>
        <w:pStyle w:val="ListParagraph"/>
        <w:ind w:left="0"/>
      </w:pPr>
    </w:p>
    <w:p w14:paraId="5EAFC4F3" w14:textId="77777777" w:rsidR="00FF6373" w:rsidRDefault="00FF6373" w:rsidP="00FF6373">
      <w:pPr>
        <w:pStyle w:val="ListParagraph"/>
        <w:ind w:left="0"/>
      </w:pPr>
    </w:p>
    <w:p w14:paraId="18238BD3" w14:textId="77777777" w:rsidR="00FF6373" w:rsidRDefault="00FF6373" w:rsidP="00FF6373">
      <w:pPr>
        <w:pStyle w:val="ListParagraph"/>
        <w:ind w:left="0"/>
      </w:pPr>
    </w:p>
    <w:p w14:paraId="26B7E68F" w14:textId="77777777" w:rsidR="00FF6373" w:rsidRDefault="00FF6373" w:rsidP="00FF6373">
      <w:pPr>
        <w:pStyle w:val="ListParagraph"/>
        <w:ind w:left="0"/>
      </w:pPr>
    </w:p>
    <w:p w14:paraId="7814CBAB" w14:textId="77777777" w:rsidR="00FF6373" w:rsidRDefault="00FF6373" w:rsidP="00FF6373">
      <w:pPr>
        <w:pStyle w:val="ListParagraph"/>
        <w:ind w:left="0"/>
      </w:pPr>
    </w:p>
    <w:p w14:paraId="50D66983" w14:textId="77777777" w:rsidR="00FF6373" w:rsidRDefault="00FF6373" w:rsidP="00FF6373">
      <w:pPr>
        <w:pStyle w:val="ListParagraph"/>
        <w:ind w:left="0"/>
      </w:pPr>
    </w:p>
    <w:p w14:paraId="4C9AB34F" w14:textId="77777777" w:rsidR="00FF6373" w:rsidRDefault="00FF6373" w:rsidP="00FF6373">
      <w:pPr>
        <w:pStyle w:val="ListParagraph"/>
        <w:ind w:left="0"/>
      </w:pPr>
    </w:p>
    <w:p w14:paraId="65DDCD0A" w14:textId="77777777" w:rsidR="00FF6373" w:rsidRDefault="00FF6373" w:rsidP="00FF6373">
      <w:pPr>
        <w:pStyle w:val="ListParagraph"/>
        <w:ind w:left="0"/>
      </w:pPr>
    </w:p>
    <w:p w14:paraId="090FF5B1" w14:textId="77777777" w:rsidR="00FF6373" w:rsidRDefault="00FF6373" w:rsidP="00FF6373">
      <w:pPr>
        <w:pStyle w:val="ListParagraph"/>
        <w:ind w:left="0"/>
      </w:pPr>
    </w:p>
    <w:p w14:paraId="445140D9" w14:textId="77777777" w:rsidR="00FF6373" w:rsidRDefault="00FF6373" w:rsidP="00FF6373">
      <w:pPr>
        <w:pStyle w:val="ListParagraph"/>
        <w:ind w:left="0"/>
      </w:pPr>
    </w:p>
    <w:p w14:paraId="7C318B7C" w14:textId="77777777" w:rsidR="00FF6373" w:rsidRDefault="00FF6373" w:rsidP="00FF6373">
      <w:pPr>
        <w:pStyle w:val="ListParagraph"/>
        <w:ind w:left="0"/>
      </w:pPr>
    </w:p>
    <w:p w14:paraId="13C11F44" w14:textId="77777777" w:rsidR="00FF6373" w:rsidRDefault="00FF6373" w:rsidP="00FF6373">
      <w:pPr>
        <w:pStyle w:val="ListParagraph"/>
        <w:ind w:left="0"/>
      </w:pPr>
    </w:p>
    <w:p w14:paraId="72D93A0F" w14:textId="77777777" w:rsidR="00FF6373" w:rsidRDefault="00FF6373" w:rsidP="00FF6373">
      <w:pPr>
        <w:pStyle w:val="ListParagraph"/>
        <w:ind w:left="0"/>
      </w:pPr>
    </w:p>
    <w:p w14:paraId="129540CC" w14:textId="77777777" w:rsidR="00FF6373" w:rsidRDefault="00FF6373" w:rsidP="00FF6373">
      <w:pPr>
        <w:pStyle w:val="ListParagraph"/>
        <w:ind w:left="0"/>
      </w:pPr>
    </w:p>
    <w:p w14:paraId="02E38298" w14:textId="77777777" w:rsidR="00FF6373" w:rsidRDefault="00FF6373" w:rsidP="00FF6373">
      <w:pPr>
        <w:pStyle w:val="ListParagraph"/>
        <w:ind w:left="0"/>
      </w:pPr>
    </w:p>
    <w:p w14:paraId="6D15A256" w14:textId="77777777" w:rsidR="00FF6373" w:rsidRDefault="00FF6373" w:rsidP="00FF6373">
      <w:pPr>
        <w:pStyle w:val="ListParagraph"/>
        <w:ind w:left="0"/>
      </w:pPr>
    </w:p>
    <w:p w14:paraId="7201A205" w14:textId="77777777" w:rsidR="00FF6373" w:rsidRDefault="00FF6373" w:rsidP="00FF6373">
      <w:pPr>
        <w:pStyle w:val="ListParagraph"/>
        <w:ind w:left="0"/>
      </w:pPr>
    </w:p>
    <w:p w14:paraId="43B1966C" w14:textId="77777777" w:rsidR="00FF6373" w:rsidRDefault="00FF6373" w:rsidP="00FF6373">
      <w:pPr>
        <w:pStyle w:val="ListParagraph"/>
        <w:ind w:left="0"/>
      </w:pPr>
    </w:p>
    <w:p w14:paraId="0EE489C6" w14:textId="77777777" w:rsidR="00FF6373" w:rsidRDefault="00FF6373" w:rsidP="00FF6373">
      <w:pPr>
        <w:pStyle w:val="ListParagraph"/>
        <w:ind w:left="0"/>
      </w:pPr>
    </w:p>
    <w:p w14:paraId="708630EA" w14:textId="77777777" w:rsidR="00FF6373" w:rsidRDefault="00FF6373" w:rsidP="00FF6373">
      <w:pPr>
        <w:pStyle w:val="ListParagraph"/>
        <w:ind w:left="0"/>
      </w:pPr>
    </w:p>
    <w:p w14:paraId="670F85DB" w14:textId="77777777" w:rsidR="00FF6373" w:rsidRDefault="00FF6373" w:rsidP="00FF6373">
      <w:pPr>
        <w:pStyle w:val="ListParagraph"/>
        <w:ind w:left="0"/>
      </w:pPr>
    </w:p>
    <w:p w14:paraId="598EFE58" w14:textId="77777777" w:rsidR="00FF6373" w:rsidRDefault="00FF6373" w:rsidP="00FF6373">
      <w:pPr>
        <w:pStyle w:val="ListParagraph"/>
        <w:ind w:left="0"/>
        <w:rPr>
          <w:b/>
        </w:rPr>
      </w:pPr>
      <w:r>
        <w:rPr>
          <w:b/>
        </w:rPr>
        <w:t xml:space="preserve">Active Bystander </w:t>
      </w:r>
      <w:proofErr w:type="gramStart"/>
      <w:r>
        <w:rPr>
          <w:b/>
        </w:rPr>
        <w:t>Training:</w:t>
      </w:r>
      <w:proofErr w:type="gramEnd"/>
      <w:r>
        <w:rPr>
          <w:b/>
        </w:rPr>
        <w:t xml:space="preserve"> Scenario #2</w:t>
      </w:r>
    </w:p>
    <w:p w14:paraId="5DC0635D" w14:textId="77777777" w:rsidR="00FF6373" w:rsidRPr="00666A9E" w:rsidRDefault="00FF6373" w:rsidP="00FF6373">
      <w:pPr>
        <w:pStyle w:val="ListParagraph"/>
        <w:ind w:left="0"/>
        <w:rPr>
          <w:b/>
        </w:rPr>
      </w:pPr>
    </w:p>
    <w:p w14:paraId="38B0C81E" w14:textId="77777777" w:rsidR="00FF6373" w:rsidRDefault="00FF6373" w:rsidP="00FF6373">
      <w:pPr>
        <w:pStyle w:val="ListParagraph"/>
        <w:ind w:left="0"/>
      </w:pPr>
      <w:r>
        <w:t xml:space="preserve">Meg, a person who uses a wheelchair, works at a consulting firm. Clients who have spoken to her over the phone often express surprise when they meet her in person and realize that she uses a wheelchair. Sometimes they ask if she was in an accident. Meg good-naturedly explains to them that the nature of her condition means that she usually uses a chair, and leaves it at that. At a recent staff meeting, Meg </w:t>
      </w:r>
      <w:proofErr w:type="gramStart"/>
      <w:r>
        <w:t>was asked</w:t>
      </w:r>
      <w:proofErr w:type="gramEnd"/>
      <w:r>
        <w:t xml:space="preserve"> to give a status update on the project she had been assigned to; she reported that the project was running on time to meet the deadline. Her supervisor gushed, “You’re just such an inspiration to all of us, Meg – I don’t know how you manage to do it.” </w:t>
      </w:r>
    </w:p>
    <w:p w14:paraId="70F9FEDD" w14:textId="77777777" w:rsidR="00FF6373" w:rsidRDefault="00FF6373" w:rsidP="00FF6373">
      <w:pPr>
        <w:pStyle w:val="ListParagraph"/>
        <w:ind w:left="0"/>
      </w:pPr>
    </w:p>
    <w:p w14:paraId="41B34791" w14:textId="77777777" w:rsidR="00FF6373" w:rsidRDefault="00FF6373" w:rsidP="00FF6373">
      <w:pPr>
        <w:pStyle w:val="ListParagraph"/>
      </w:pPr>
      <w:r>
        <w:t>Discuss the following questions:</w:t>
      </w:r>
    </w:p>
    <w:p w14:paraId="15CD5314" w14:textId="77777777" w:rsidR="00FF6373" w:rsidRDefault="00FF6373" w:rsidP="00FF6373">
      <w:pPr>
        <w:pStyle w:val="ListParagraph"/>
      </w:pPr>
    </w:p>
    <w:p w14:paraId="00F8F219" w14:textId="77777777" w:rsidR="00FF6373" w:rsidRDefault="00FF6373" w:rsidP="00FF6373">
      <w:pPr>
        <w:pStyle w:val="ListParagraph"/>
        <w:numPr>
          <w:ilvl w:val="0"/>
          <w:numId w:val="6"/>
        </w:numPr>
        <w:ind w:left="1080"/>
      </w:pPr>
      <w:r>
        <w:t>What is happening? What microaggressions do you see</w:t>
      </w:r>
      <w:proofErr w:type="gramStart"/>
      <w:r>
        <w:t>,</w:t>
      </w:r>
      <w:proofErr w:type="gramEnd"/>
      <w:r>
        <w:t xml:space="preserve"> if any?</w:t>
      </w:r>
    </w:p>
    <w:p w14:paraId="696C55AA" w14:textId="77777777" w:rsidR="00FF6373" w:rsidRDefault="00FF6373" w:rsidP="00FF6373">
      <w:pPr>
        <w:pStyle w:val="ListParagraph"/>
        <w:numPr>
          <w:ilvl w:val="0"/>
          <w:numId w:val="6"/>
        </w:numPr>
        <w:ind w:left="1080"/>
      </w:pPr>
      <w:r>
        <w:t xml:space="preserve">What do you think </w:t>
      </w:r>
      <w:proofErr w:type="gramStart"/>
      <w:r>
        <w:t>are the assumptions or subtle messages being communicated</w:t>
      </w:r>
      <w:proofErr w:type="gramEnd"/>
      <w:r>
        <w:t>, if any?</w:t>
      </w:r>
    </w:p>
    <w:p w14:paraId="7C1F3784" w14:textId="77777777" w:rsidR="00FF6373" w:rsidRDefault="00FF6373" w:rsidP="00FF6373">
      <w:pPr>
        <w:pStyle w:val="ListParagraph"/>
        <w:numPr>
          <w:ilvl w:val="0"/>
          <w:numId w:val="6"/>
        </w:numPr>
        <w:ind w:left="1080"/>
      </w:pPr>
      <w:r>
        <w:t>What kinds of power dynamics do you see at play?</w:t>
      </w:r>
    </w:p>
    <w:p w14:paraId="54A1C9AC" w14:textId="77777777" w:rsidR="00FF6373" w:rsidRDefault="00FF6373" w:rsidP="00FF6373">
      <w:pPr>
        <w:pStyle w:val="ListParagraph"/>
        <w:ind w:left="0"/>
      </w:pPr>
    </w:p>
    <w:p w14:paraId="5DC2BC1A" w14:textId="77777777" w:rsidR="00FF6373" w:rsidRDefault="00FF6373" w:rsidP="00FF6373">
      <w:pPr>
        <w:pStyle w:val="ListParagraph"/>
        <w:ind w:left="0"/>
      </w:pPr>
    </w:p>
    <w:p w14:paraId="12B70B83" w14:textId="77777777" w:rsidR="00FF6373" w:rsidRDefault="00FF6373" w:rsidP="00FF6373">
      <w:pPr>
        <w:pStyle w:val="ListParagraph"/>
        <w:ind w:left="0"/>
      </w:pPr>
    </w:p>
    <w:p w14:paraId="134160CE" w14:textId="77777777" w:rsidR="00FF6373" w:rsidRDefault="00FF6373" w:rsidP="00FF6373">
      <w:pPr>
        <w:pStyle w:val="ListParagraph"/>
        <w:ind w:left="0"/>
      </w:pPr>
    </w:p>
    <w:p w14:paraId="4E2B8BDD" w14:textId="77777777" w:rsidR="00FF6373" w:rsidRDefault="00FF6373" w:rsidP="00FF6373">
      <w:pPr>
        <w:pStyle w:val="ListParagraph"/>
        <w:ind w:left="0"/>
      </w:pPr>
    </w:p>
    <w:p w14:paraId="77A16CA2" w14:textId="77777777" w:rsidR="00FF6373" w:rsidRDefault="00FF6373" w:rsidP="00FF6373">
      <w:pPr>
        <w:pStyle w:val="ListParagraph"/>
        <w:ind w:left="0"/>
      </w:pPr>
    </w:p>
    <w:p w14:paraId="06D16A68" w14:textId="77777777" w:rsidR="00FF6373" w:rsidRDefault="00FF6373" w:rsidP="00FF6373">
      <w:pPr>
        <w:pStyle w:val="ListParagraph"/>
        <w:ind w:left="0"/>
      </w:pPr>
    </w:p>
    <w:p w14:paraId="2AEBCC75" w14:textId="77777777" w:rsidR="00FF6373" w:rsidRDefault="00FF6373" w:rsidP="00FF6373">
      <w:pPr>
        <w:pStyle w:val="ListParagraph"/>
        <w:ind w:left="0"/>
      </w:pPr>
    </w:p>
    <w:p w14:paraId="330F7295" w14:textId="77777777" w:rsidR="00FF6373" w:rsidRDefault="00FF6373" w:rsidP="00FF6373">
      <w:pPr>
        <w:pStyle w:val="ListParagraph"/>
        <w:ind w:left="0"/>
      </w:pPr>
    </w:p>
    <w:p w14:paraId="72AB7BF1" w14:textId="77777777" w:rsidR="00FF6373" w:rsidRDefault="00FF6373" w:rsidP="00FF6373">
      <w:pPr>
        <w:pStyle w:val="ListParagraph"/>
        <w:ind w:left="0"/>
      </w:pPr>
    </w:p>
    <w:p w14:paraId="37BEC722" w14:textId="77777777" w:rsidR="00FF6373" w:rsidRDefault="00FF6373" w:rsidP="00FF6373">
      <w:pPr>
        <w:pStyle w:val="ListParagraph"/>
        <w:ind w:left="0"/>
      </w:pPr>
    </w:p>
    <w:p w14:paraId="2CEA437C" w14:textId="77777777" w:rsidR="00FF6373" w:rsidRDefault="00FF6373" w:rsidP="00FF6373">
      <w:pPr>
        <w:pStyle w:val="ListParagraph"/>
        <w:ind w:left="0"/>
      </w:pPr>
    </w:p>
    <w:p w14:paraId="322BC79C" w14:textId="77777777" w:rsidR="00FF6373" w:rsidRDefault="00FF6373" w:rsidP="00FF6373">
      <w:pPr>
        <w:pStyle w:val="ListParagraph"/>
        <w:ind w:left="0"/>
      </w:pPr>
    </w:p>
    <w:p w14:paraId="54958429" w14:textId="77777777" w:rsidR="00FF6373" w:rsidRDefault="00FF6373" w:rsidP="00FF6373">
      <w:pPr>
        <w:pStyle w:val="ListParagraph"/>
        <w:ind w:left="0"/>
      </w:pPr>
    </w:p>
    <w:p w14:paraId="06FC0698" w14:textId="77777777" w:rsidR="00FF6373" w:rsidRDefault="00FF6373" w:rsidP="00FF6373">
      <w:pPr>
        <w:pStyle w:val="ListParagraph"/>
        <w:ind w:left="0"/>
      </w:pPr>
    </w:p>
    <w:p w14:paraId="0D95A5B3" w14:textId="77777777" w:rsidR="00FF6373" w:rsidRDefault="00FF6373" w:rsidP="00FF6373">
      <w:pPr>
        <w:pStyle w:val="ListParagraph"/>
        <w:ind w:left="0"/>
      </w:pPr>
    </w:p>
    <w:p w14:paraId="41028B82" w14:textId="77777777" w:rsidR="00FF6373" w:rsidRDefault="00FF6373" w:rsidP="00FF6373">
      <w:pPr>
        <w:pStyle w:val="ListParagraph"/>
        <w:ind w:left="0"/>
      </w:pPr>
    </w:p>
    <w:p w14:paraId="19AEDF02" w14:textId="77777777" w:rsidR="00FF6373" w:rsidRDefault="00FF6373" w:rsidP="00FF6373">
      <w:pPr>
        <w:pStyle w:val="ListParagraph"/>
        <w:ind w:left="0"/>
      </w:pPr>
    </w:p>
    <w:p w14:paraId="64AE0EF7" w14:textId="77777777" w:rsidR="00FF6373" w:rsidRDefault="00FF6373" w:rsidP="00FF6373">
      <w:pPr>
        <w:pStyle w:val="ListParagraph"/>
        <w:ind w:left="0"/>
      </w:pPr>
    </w:p>
    <w:p w14:paraId="0480FF43" w14:textId="77777777" w:rsidR="00FF6373" w:rsidRDefault="00FF6373" w:rsidP="00FF6373">
      <w:pPr>
        <w:pStyle w:val="ListParagraph"/>
        <w:ind w:left="0"/>
      </w:pPr>
    </w:p>
    <w:p w14:paraId="63CD6589" w14:textId="77777777" w:rsidR="00FF6373" w:rsidRDefault="00FF6373" w:rsidP="00FF6373">
      <w:pPr>
        <w:pStyle w:val="ListParagraph"/>
        <w:ind w:left="0"/>
      </w:pPr>
    </w:p>
    <w:p w14:paraId="59BD1B73" w14:textId="77777777" w:rsidR="00FF6373" w:rsidRDefault="00FF6373" w:rsidP="00FF6373">
      <w:pPr>
        <w:pStyle w:val="ListParagraph"/>
        <w:ind w:left="0"/>
      </w:pPr>
    </w:p>
    <w:p w14:paraId="46D2ED15" w14:textId="77777777" w:rsidR="00FF6373" w:rsidRDefault="00FF6373" w:rsidP="00FF6373">
      <w:pPr>
        <w:pStyle w:val="ListParagraph"/>
        <w:ind w:left="0"/>
      </w:pPr>
    </w:p>
    <w:p w14:paraId="24DE2475" w14:textId="77777777" w:rsidR="00FF6373" w:rsidRDefault="00FF6373" w:rsidP="00FF6373">
      <w:pPr>
        <w:pStyle w:val="ListParagraph"/>
        <w:ind w:left="0"/>
      </w:pPr>
    </w:p>
    <w:p w14:paraId="79297092" w14:textId="77777777" w:rsidR="00FF6373" w:rsidRDefault="00FF6373" w:rsidP="00FF6373">
      <w:pPr>
        <w:pStyle w:val="ListParagraph"/>
        <w:ind w:left="0"/>
      </w:pPr>
    </w:p>
    <w:p w14:paraId="45D08999" w14:textId="77777777" w:rsidR="00FF6373" w:rsidRDefault="00FF6373" w:rsidP="00FF6373">
      <w:pPr>
        <w:pStyle w:val="ListParagraph"/>
        <w:ind w:left="0"/>
      </w:pPr>
    </w:p>
    <w:p w14:paraId="6C3B9676" w14:textId="77777777" w:rsidR="00FF6373" w:rsidRDefault="00FF6373" w:rsidP="00FF6373">
      <w:pPr>
        <w:pStyle w:val="ListParagraph"/>
        <w:ind w:left="0"/>
      </w:pPr>
    </w:p>
    <w:p w14:paraId="45080B94" w14:textId="77777777" w:rsidR="00FF6373" w:rsidRDefault="00FF6373" w:rsidP="00FF6373">
      <w:pPr>
        <w:pStyle w:val="ListParagraph"/>
        <w:ind w:left="0"/>
      </w:pPr>
    </w:p>
    <w:p w14:paraId="60B0F705" w14:textId="77777777" w:rsidR="00FF6373" w:rsidRDefault="00FF6373" w:rsidP="00FF6373">
      <w:pPr>
        <w:pStyle w:val="ListParagraph"/>
        <w:ind w:left="0"/>
      </w:pPr>
    </w:p>
    <w:p w14:paraId="000154E2" w14:textId="77777777" w:rsidR="00FF6373" w:rsidRDefault="00FF6373" w:rsidP="00FF6373">
      <w:pPr>
        <w:pStyle w:val="ListParagraph"/>
        <w:ind w:left="0"/>
        <w:rPr>
          <w:rFonts w:ascii="Calibri" w:hAnsi="Calibri"/>
          <w:b/>
          <w:color w:val="212121"/>
          <w:shd w:val="clear" w:color="auto" w:fill="FFFFFF"/>
        </w:rPr>
      </w:pPr>
      <w:r>
        <w:rPr>
          <w:rFonts w:ascii="Calibri" w:hAnsi="Calibri"/>
          <w:b/>
          <w:color w:val="212121"/>
          <w:shd w:val="clear" w:color="auto" w:fill="FFFFFF"/>
        </w:rPr>
        <w:t xml:space="preserve">Active Bystander </w:t>
      </w:r>
      <w:proofErr w:type="gramStart"/>
      <w:r>
        <w:rPr>
          <w:rFonts w:ascii="Calibri" w:hAnsi="Calibri"/>
          <w:b/>
          <w:color w:val="212121"/>
          <w:shd w:val="clear" w:color="auto" w:fill="FFFFFF"/>
        </w:rPr>
        <w:t>Training:</w:t>
      </w:r>
      <w:proofErr w:type="gramEnd"/>
      <w:r>
        <w:rPr>
          <w:rFonts w:ascii="Calibri" w:hAnsi="Calibri"/>
          <w:b/>
          <w:color w:val="212121"/>
          <w:shd w:val="clear" w:color="auto" w:fill="FFFFFF"/>
        </w:rPr>
        <w:t xml:space="preserve"> Scenario #3</w:t>
      </w:r>
    </w:p>
    <w:p w14:paraId="4E222251" w14:textId="77777777" w:rsidR="00FF6373" w:rsidRPr="00666A9E" w:rsidRDefault="00FF6373" w:rsidP="00FF6373">
      <w:pPr>
        <w:pStyle w:val="ListParagraph"/>
        <w:ind w:left="0"/>
        <w:rPr>
          <w:rFonts w:ascii="Calibri" w:hAnsi="Calibri"/>
          <w:b/>
          <w:color w:val="212121"/>
          <w:shd w:val="clear" w:color="auto" w:fill="FFFFFF"/>
        </w:rPr>
      </w:pPr>
    </w:p>
    <w:p w14:paraId="0E8B4A75" w14:textId="77777777" w:rsidR="00FF6373" w:rsidRDefault="00FF6373" w:rsidP="00FF6373">
      <w:pPr>
        <w:pStyle w:val="ListParagraph"/>
        <w:ind w:left="0"/>
        <w:rPr>
          <w:rFonts w:ascii="Calibri" w:hAnsi="Calibri"/>
          <w:color w:val="212121"/>
          <w:shd w:val="clear" w:color="auto" w:fill="FFFFFF"/>
        </w:rPr>
      </w:pPr>
      <w:r>
        <w:rPr>
          <w:rFonts w:ascii="Calibri" w:hAnsi="Calibri"/>
          <w:color w:val="212121"/>
          <w:shd w:val="clear" w:color="auto" w:fill="FFFFFF"/>
        </w:rPr>
        <w:t xml:space="preserve">Jamil, one of a small number of Black employees in his company, walks into a meeting of his colleagues, all of whom are white. They chat with each other while waiting for the meeting to start, and Melissa says, “Did you guys see that black guy hanging out in the lobby? He was just standing there reading the sign by the elevator, but </w:t>
      </w:r>
      <w:proofErr w:type="gramStart"/>
      <w:r>
        <w:rPr>
          <w:rFonts w:ascii="Calibri" w:hAnsi="Calibri"/>
          <w:color w:val="212121"/>
          <w:shd w:val="clear" w:color="auto" w:fill="FFFFFF"/>
        </w:rPr>
        <w:t>I’ve</w:t>
      </w:r>
      <w:proofErr w:type="gramEnd"/>
      <w:r>
        <w:rPr>
          <w:rFonts w:ascii="Calibri" w:hAnsi="Calibri"/>
          <w:color w:val="212121"/>
          <w:shd w:val="clear" w:color="auto" w:fill="FFFFFF"/>
        </w:rPr>
        <w:t xml:space="preserve"> never seen him around before. He was really creeping me out.” John agrees, and says, “Do you think we should call security?” Jamil snaps, “Can we just get the meeting started, please?”</w:t>
      </w:r>
    </w:p>
    <w:p w14:paraId="10B4215B" w14:textId="77777777" w:rsidR="00FF6373" w:rsidRDefault="00FF6373" w:rsidP="00FF6373">
      <w:pPr>
        <w:pStyle w:val="ListParagraph"/>
        <w:ind w:left="0"/>
      </w:pPr>
    </w:p>
    <w:p w14:paraId="69705209" w14:textId="77777777" w:rsidR="00FF6373" w:rsidRDefault="00FF6373" w:rsidP="00FF6373">
      <w:pPr>
        <w:pStyle w:val="ListParagraph"/>
      </w:pPr>
      <w:r>
        <w:t>Discuss the following questions:</w:t>
      </w:r>
    </w:p>
    <w:p w14:paraId="15080308" w14:textId="77777777" w:rsidR="00FF6373" w:rsidRDefault="00FF6373" w:rsidP="00FF6373">
      <w:pPr>
        <w:pStyle w:val="ListParagraph"/>
      </w:pPr>
    </w:p>
    <w:p w14:paraId="6F6902A0" w14:textId="77777777" w:rsidR="00FF6373" w:rsidRDefault="00FF6373" w:rsidP="00FF6373">
      <w:pPr>
        <w:pStyle w:val="ListParagraph"/>
        <w:numPr>
          <w:ilvl w:val="0"/>
          <w:numId w:val="7"/>
        </w:numPr>
      </w:pPr>
      <w:r>
        <w:t>What is happening? What microaggressions do you see</w:t>
      </w:r>
      <w:proofErr w:type="gramStart"/>
      <w:r>
        <w:t>,</w:t>
      </w:r>
      <w:proofErr w:type="gramEnd"/>
      <w:r>
        <w:t xml:space="preserve"> if any?</w:t>
      </w:r>
    </w:p>
    <w:p w14:paraId="2A96A139" w14:textId="77777777" w:rsidR="00FF6373" w:rsidRDefault="00FF6373" w:rsidP="00FF6373">
      <w:pPr>
        <w:pStyle w:val="ListParagraph"/>
        <w:numPr>
          <w:ilvl w:val="0"/>
          <w:numId w:val="7"/>
        </w:numPr>
      </w:pPr>
      <w:r>
        <w:t xml:space="preserve">What do you think </w:t>
      </w:r>
      <w:proofErr w:type="gramStart"/>
      <w:r>
        <w:t>are the assumptions or subtle messages being communicated</w:t>
      </w:r>
      <w:proofErr w:type="gramEnd"/>
      <w:r>
        <w:t>, if any?</w:t>
      </w:r>
    </w:p>
    <w:p w14:paraId="6FB3CD2A" w14:textId="77777777" w:rsidR="00FF6373" w:rsidRDefault="00FF6373" w:rsidP="00FF6373">
      <w:pPr>
        <w:pStyle w:val="ListParagraph"/>
        <w:numPr>
          <w:ilvl w:val="0"/>
          <w:numId w:val="7"/>
        </w:numPr>
      </w:pPr>
      <w:r>
        <w:t>What kinds of power dynamics do you see at play?</w:t>
      </w:r>
    </w:p>
    <w:p w14:paraId="5FD2ACB5" w14:textId="77777777" w:rsidR="00FF6373" w:rsidRDefault="00FF6373" w:rsidP="00FF6373">
      <w:pPr>
        <w:pStyle w:val="ListParagraph"/>
        <w:ind w:left="0"/>
      </w:pPr>
    </w:p>
    <w:p w14:paraId="4B657252" w14:textId="1B16C569" w:rsidR="00FF6373" w:rsidRDefault="00FF6373">
      <w:r>
        <w:br w:type="page"/>
      </w:r>
    </w:p>
    <w:p w14:paraId="0BE324EB" w14:textId="77777777" w:rsidR="00FF6373" w:rsidRDefault="00FF6373" w:rsidP="004003F5">
      <w:pPr>
        <w:pStyle w:val="ListParagraph"/>
        <w:ind w:left="1080"/>
        <w:sectPr w:rsidR="00FF6373" w:rsidSect="00FF6373">
          <w:footerReference w:type="default" r:id="rId8"/>
          <w:type w:val="continuous"/>
          <w:pgSz w:w="12240" w:h="15840"/>
          <w:pgMar w:top="1440" w:right="1440" w:bottom="1440" w:left="1440" w:header="720" w:footer="720" w:gutter="0"/>
          <w:cols w:space="720"/>
          <w:docGrid w:linePitch="360"/>
        </w:sectPr>
      </w:pPr>
    </w:p>
    <w:p w14:paraId="2F1CAF0B" w14:textId="77777777" w:rsidR="00FF6373" w:rsidRPr="00333FDE" w:rsidRDefault="00FF6373" w:rsidP="00FF6373">
      <w:pPr>
        <w:rPr>
          <w:b/>
          <w:sz w:val="36"/>
        </w:rPr>
      </w:pPr>
      <w:r w:rsidRPr="00333FDE">
        <w:rPr>
          <w:b/>
          <w:sz w:val="36"/>
        </w:rPr>
        <w:t xml:space="preserve">What is trauma? </w:t>
      </w:r>
    </w:p>
    <w:p w14:paraId="7A73FF33" w14:textId="77777777" w:rsidR="00FF6373" w:rsidRPr="00281472" w:rsidRDefault="00FF6373" w:rsidP="00FF6373">
      <w:pPr>
        <w:rPr>
          <w:rFonts w:ascii="Calibri" w:hAnsi="Calibri"/>
          <w:color w:val="000000"/>
        </w:rPr>
      </w:pPr>
      <w:r w:rsidRPr="00D20B30">
        <w:rPr>
          <w:b/>
        </w:rPr>
        <w:t xml:space="preserve">Trauma </w:t>
      </w:r>
      <w:r w:rsidRPr="00D20B30">
        <w:t xml:space="preserve">happens when we experience stressors that exceed our coping capacity. Trauma can be the result of one instance (a car accident), repeated or recurring experiences (abuse), and even broader historical and social systems. </w:t>
      </w:r>
      <w:r w:rsidRPr="00D20B30">
        <w:rPr>
          <w:rFonts w:ascii="Calibri" w:hAnsi="Calibri"/>
          <w:b/>
          <w:bCs/>
          <w:color w:val="000000"/>
        </w:rPr>
        <w:t>Historical Trauma</w:t>
      </w:r>
      <w:r w:rsidRPr="00D20B30">
        <w:rPr>
          <w:rFonts w:ascii="Calibri" w:hAnsi="Calibri"/>
          <w:color w:val="000000"/>
        </w:rPr>
        <w:t xml:space="preserve"> refers to a complex and collective trauma experienced over time and across generations by a group of people who share an identity, affiliation or circumstance (for example, slavery or genocide). </w:t>
      </w:r>
      <w:r w:rsidRPr="00281472">
        <w:rPr>
          <w:rFonts w:ascii="Calibri" w:eastAsia="Times New Roman" w:hAnsi="Calibri" w:cs="Times New Roman"/>
          <w:b/>
          <w:bCs/>
          <w:color w:val="000000"/>
        </w:rPr>
        <w:t xml:space="preserve">Social or systemic trauma </w:t>
      </w:r>
      <w:proofErr w:type="gramStart"/>
      <w:r w:rsidRPr="00281472">
        <w:rPr>
          <w:rFonts w:ascii="Calibri" w:eastAsia="Times New Roman" w:hAnsi="Calibri" w:cs="Times New Roman"/>
          <w:color w:val="000000"/>
        </w:rPr>
        <w:t>is experienced</w:t>
      </w:r>
      <w:proofErr w:type="gramEnd"/>
      <w:r w:rsidRPr="00281472">
        <w:rPr>
          <w:rFonts w:ascii="Calibri" w:eastAsia="Times New Roman" w:hAnsi="Calibri" w:cs="Times New Roman"/>
          <w:color w:val="000000"/>
        </w:rPr>
        <w:t xml:space="preserve"> by a group of people who have been the targets of systems of oppression</w:t>
      </w:r>
      <w:r>
        <w:rPr>
          <w:rFonts w:ascii="Calibri" w:eastAsia="Times New Roman" w:hAnsi="Calibri" w:cs="Times New Roman"/>
          <w:color w:val="000000"/>
        </w:rPr>
        <w:t xml:space="preserve"> (for example, poverty, environmental injustice, or racism)</w:t>
      </w:r>
      <w:r w:rsidRPr="00281472">
        <w:rPr>
          <w:rFonts w:ascii="Calibri" w:eastAsia="Times New Roman" w:hAnsi="Calibri" w:cs="Times New Roman"/>
          <w:color w:val="000000"/>
        </w:rPr>
        <w:t>.</w:t>
      </w:r>
    </w:p>
    <w:p w14:paraId="4F124F4C" w14:textId="77777777" w:rsidR="00FF6373" w:rsidRPr="00281472" w:rsidRDefault="00FF6373" w:rsidP="00FF6373">
      <w:r>
        <w:rPr>
          <w:noProof/>
        </w:rPr>
        <w:drawing>
          <wp:anchor distT="0" distB="0" distL="114300" distR="114300" simplePos="0" relativeHeight="251660288" behindDoc="1" locked="0" layoutInCell="1" allowOverlap="1" wp14:anchorId="64C68A62" wp14:editId="2FB7CE82">
            <wp:simplePos x="0" y="0"/>
            <wp:positionH relativeFrom="margin">
              <wp:posOffset>933450</wp:posOffset>
            </wp:positionH>
            <wp:positionV relativeFrom="margin">
              <wp:posOffset>1257300</wp:posOffset>
            </wp:positionV>
            <wp:extent cx="7172325" cy="2914650"/>
            <wp:effectExtent l="0" t="0" r="9525"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0C78F58C" w14:textId="77777777" w:rsidR="00FF6373" w:rsidRDefault="00FF6373" w:rsidP="00FF6373"/>
    <w:p w14:paraId="1770B4A8" w14:textId="77777777" w:rsidR="00FF6373" w:rsidRDefault="00FF6373" w:rsidP="00FF6373"/>
    <w:p w14:paraId="59CF5EBB" w14:textId="77777777" w:rsidR="00FF6373" w:rsidRDefault="00FF6373" w:rsidP="00FF6373"/>
    <w:p w14:paraId="037213A3" w14:textId="77777777" w:rsidR="00FF6373" w:rsidRDefault="00FF6373" w:rsidP="00FF6373"/>
    <w:p w14:paraId="4A6816AD" w14:textId="77777777" w:rsidR="00FF6373" w:rsidRDefault="00FF6373" w:rsidP="00FF6373"/>
    <w:p w14:paraId="163AC91C" w14:textId="77777777" w:rsidR="00FF6373" w:rsidRDefault="00FF6373" w:rsidP="00FF6373"/>
    <w:p w14:paraId="6841FDFA" w14:textId="77777777" w:rsidR="00FF6373" w:rsidRDefault="00FF6373" w:rsidP="00FF6373"/>
    <w:p w14:paraId="46B9529C" w14:textId="77777777" w:rsidR="00FF6373" w:rsidRDefault="00FF6373" w:rsidP="00FF6373"/>
    <w:p w14:paraId="4EA30F00" w14:textId="77777777" w:rsidR="00FF6373" w:rsidRDefault="00FF6373" w:rsidP="00FF6373"/>
    <w:p w14:paraId="60835528" w14:textId="77777777" w:rsidR="00FF6373" w:rsidRDefault="00FF6373" w:rsidP="00FF6373">
      <w:pPr>
        <w:ind w:left="1440" w:right="1620"/>
        <w:rPr>
          <w:i/>
        </w:rPr>
      </w:pPr>
      <w:r>
        <w:rPr>
          <w:i/>
        </w:rPr>
        <w:t>Ad</w:t>
      </w:r>
      <w:r w:rsidRPr="00834028">
        <w:rPr>
          <w:i/>
        </w:rPr>
        <w:t>apted from “A TREATMENT IMPROVEMENT PROTOCOL: Trauma-Informed Care in Behavioral Health Services</w:t>
      </w:r>
      <w:r>
        <w:rPr>
          <w:i/>
        </w:rPr>
        <w:t>.</w:t>
      </w:r>
      <w:r w:rsidRPr="00834028">
        <w:rPr>
          <w:i/>
        </w:rPr>
        <w:t xml:space="preserve">” U.S. </w:t>
      </w:r>
      <w:r>
        <w:rPr>
          <w:i/>
        </w:rPr>
        <w:t>Department of Health and Human Services</w:t>
      </w:r>
      <w:r w:rsidRPr="00834028">
        <w:rPr>
          <w:i/>
        </w:rPr>
        <w:t xml:space="preserve">, Substance Abuse and Mental Health Services Administration, Center for Substance Abuse Treatment. </w:t>
      </w:r>
      <w:r>
        <w:rPr>
          <w:i/>
        </w:rPr>
        <w:t>2014.</w:t>
      </w:r>
    </w:p>
    <w:p w14:paraId="2966B76D" w14:textId="77777777" w:rsidR="00FF6373" w:rsidRDefault="00FF6373" w:rsidP="00FF6373"/>
    <w:p w14:paraId="6497868B" w14:textId="77777777" w:rsidR="00FF6373" w:rsidRDefault="00FF6373" w:rsidP="00FF6373">
      <w:r>
        <w:rPr>
          <w:noProof/>
        </w:rPr>
        <mc:AlternateContent>
          <mc:Choice Requires="wps">
            <w:drawing>
              <wp:anchor distT="45720" distB="45720" distL="114300" distR="114300" simplePos="0" relativeHeight="251659264" behindDoc="0" locked="0" layoutInCell="1" allowOverlap="1" wp14:anchorId="397A2333" wp14:editId="1DA52A6E">
                <wp:simplePos x="0" y="0"/>
                <wp:positionH relativeFrom="column">
                  <wp:posOffset>466725</wp:posOffset>
                </wp:positionH>
                <wp:positionV relativeFrom="paragraph">
                  <wp:posOffset>91440</wp:posOffset>
                </wp:positionV>
                <wp:extent cx="8296275" cy="1085850"/>
                <wp:effectExtent l="19050" t="1905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6275" cy="1085850"/>
                        </a:xfrm>
                        <a:prstGeom prst="rect">
                          <a:avLst/>
                        </a:prstGeom>
                        <a:solidFill>
                          <a:srgbClr val="FFFFFF"/>
                        </a:solidFill>
                        <a:ln w="38100">
                          <a:solidFill>
                            <a:srgbClr val="4472C4">
                              <a:lumMod val="75000"/>
                            </a:srgbClr>
                          </a:solidFill>
                          <a:miter lim="800000"/>
                          <a:headEnd/>
                          <a:tailEnd/>
                        </a:ln>
                      </wps:spPr>
                      <wps:txbx>
                        <w:txbxContent>
                          <w:p w14:paraId="6659A9E7" w14:textId="77777777" w:rsidR="00FF6373" w:rsidRPr="00834028" w:rsidRDefault="00FF6373" w:rsidP="00FF6373">
                            <w:r w:rsidRPr="00834028">
                              <w:rPr>
                                <w:b/>
                              </w:rPr>
                              <w:t xml:space="preserve">WHAT ARE TRIGGERS? </w:t>
                            </w:r>
                            <w:r>
                              <w:rPr>
                                <w:b/>
                              </w:rPr>
                              <w:t xml:space="preserve"> </w:t>
                            </w:r>
                            <w:r>
                              <w:t xml:space="preserve">You might hear someone refer to a “trigger warning” or “content warning” or talk about being “triggered.” Individuals impacted by trauma may experience flashbacks or other physical, emotional or mental symptoms listed above when something unexpectedly reminds them of, or triggers, their trauma. This could be a reference in conversation, a movie scene, even a smell or song. You </w:t>
                            </w:r>
                            <w:proofErr w:type="gramStart"/>
                            <w:r>
                              <w:t>can’t</w:t>
                            </w:r>
                            <w:proofErr w:type="gramEnd"/>
                            <w:r>
                              <w:t xml:space="preserve"> always know what may trigger someone, but you can be aware of what triggers are and how they work: give content warnings for potentially traumatic subjects in trainings or meetings, and allow someone time to recover if they feel triggered.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7A2333" id="_x0000_t202" coordsize="21600,21600" o:spt="202" path="m,l,21600r21600,l21600,xe">
                <v:stroke joinstyle="miter"/>
                <v:path gradientshapeok="t" o:connecttype="rect"/>
              </v:shapetype>
              <v:shape id="Text Box 2" o:spid="_x0000_s1026" type="#_x0000_t202" style="position:absolute;margin-left:36.75pt;margin-top:7.2pt;width:653.25pt;height:8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" strokecolor="#2f5597" strokeweight="3pt">
                <v:textbox>
                  <w:txbxContent>
                    <w:p w14:paraId="6659A9E7" w14:textId="77777777" w:rsidR="00FF6373" w:rsidRPr="00834028" w:rsidRDefault="00FF6373" w:rsidP="00FF6373">
                      <w:r w:rsidRPr="00834028">
                        <w:rPr>
                          <w:b/>
                        </w:rPr>
                        <w:t xml:space="preserve">WHAT ARE TRIGGERS? </w:t>
                      </w:r>
                      <w:r>
                        <w:rPr>
                          <w:b/>
                        </w:rPr>
                        <w:t xml:space="preserve"> </w:t>
                      </w:r>
                      <w:r>
                        <w:t xml:space="preserve">You might hear someone refer to a “trigger warning” or “content warning” or talk about being “triggered.” Individuals impacted by trauma may experience flashbacks or other physical, emotional or mental symptoms listed above when something unexpectedly reminds them of, or triggers, their trauma. This could be a reference in conversation, a movie scene, even a smell or song. You </w:t>
                      </w:r>
                      <w:proofErr w:type="gramStart"/>
                      <w:r>
                        <w:t>can’t</w:t>
                      </w:r>
                      <w:proofErr w:type="gramEnd"/>
                      <w:r>
                        <w:t xml:space="preserve"> always know what may trigger someone, but you can be aware of what triggers are and how they work: give content warnings for potentially traumatic subjects in trainings or meetings, and allow someone time to recover if they feel triggered. </w:t>
                      </w:r>
                    </w:p>
                  </w:txbxContent>
                </v:textbox>
                <w10:wrap type="square"/>
              </v:shape>
            </w:pict>
          </mc:Fallback>
        </mc:AlternateContent>
      </w:r>
    </w:p>
    <w:p w14:paraId="24117A4F" w14:textId="77777777" w:rsidR="00FF6373" w:rsidRPr="00C27C9F" w:rsidRDefault="00FF6373" w:rsidP="00FF6373"/>
    <w:p w14:paraId="4D8DED2F" w14:textId="77777777" w:rsidR="00FF6373" w:rsidRPr="00C27C9F" w:rsidRDefault="00FF6373" w:rsidP="00FF6373"/>
    <w:p w14:paraId="58D0FEA9" w14:textId="77777777" w:rsidR="00FF6373" w:rsidRPr="00C27C9F" w:rsidRDefault="00FF6373" w:rsidP="00FF6373"/>
    <w:p w14:paraId="53A01D78" w14:textId="5511D402" w:rsidR="0004434D" w:rsidRDefault="0004434D" w:rsidP="004003F5">
      <w:pPr>
        <w:pStyle w:val="ListParagraph"/>
        <w:ind w:left="1080"/>
      </w:pPr>
    </w:p>
    <w:p w14:paraId="7C672951" w14:textId="77777777" w:rsidR="00FF6373" w:rsidRDefault="00FF6373" w:rsidP="004003F5">
      <w:pPr>
        <w:pStyle w:val="ListParagraph"/>
        <w:ind w:left="1080"/>
        <w:sectPr w:rsidR="00FF6373" w:rsidSect="00E618E2">
          <w:footerReference w:type="default" r:id="rId14"/>
          <w:pgSz w:w="15840" w:h="12240" w:orient="landscape"/>
          <w:pgMar w:top="720" w:right="720" w:bottom="720" w:left="720" w:header="720" w:footer="720" w:gutter="0"/>
          <w:cols w:space="720"/>
          <w:docGrid w:linePitch="360"/>
        </w:sectPr>
      </w:pPr>
    </w:p>
    <w:p w14:paraId="137DA6B4" w14:textId="77777777" w:rsidR="00FF6373" w:rsidRDefault="00FF6373" w:rsidP="00FF6373">
      <w:pPr>
        <w:autoSpaceDE w:val="0"/>
        <w:autoSpaceDN w:val="0"/>
        <w:adjustRightInd w:val="0"/>
        <w:spacing w:after="0" w:line="240" w:lineRule="auto"/>
        <w:rPr>
          <w:rFonts w:cs="TwCenMTCondensed"/>
          <w:color w:val="0D0D0D"/>
          <w:sz w:val="24"/>
          <w:szCs w:val="24"/>
        </w:rPr>
      </w:pPr>
    </w:p>
    <w:p w14:paraId="5671001C" w14:textId="77777777" w:rsidR="00FF6373" w:rsidRDefault="00FF6373" w:rsidP="00FF6373">
      <w:pPr>
        <w:autoSpaceDE w:val="0"/>
        <w:autoSpaceDN w:val="0"/>
        <w:adjustRightInd w:val="0"/>
        <w:spacing w:after="0" w:line="240" w:lineRule="auto"/>
        <w:rPr>
          <w:rFonts w:cs="TwCenMTCondensed"/>
          <w:color w:val="0D0D0D"/>
          <w:sz w:val="24"/>
          <w:szCs w:val="24"/>
        </w:rPr>
      </w:pPr>
    </w:p>
    <w:p w14:paraId="481E1F44" w14:textId="77777777" w:rsidR="00FF6373" w:rsidRPr="00615D05" w:rsidRDefault="00FF6373" w:rsidP="00FF6373">
      <w:pPr>
        <w:autoSpaceDE w:val="0"/>
        <w:autoSpaceDN w:val="0"/>
        <w:adjustRightInd w:val="0"/>
        <w:spacing w:after="0" w:line="240" w:lineRule="auto"/>
        <w:jc w:val="center"/>
        <w:rPr>
          <w:rFonts w:cs="TwCenMTCondensed"/>
          <w:smallCaps/>
          <w:color w:val="0D0D0D"/>
          <w:sz w:val="36"/>
          <w:szCs w:val="36"/>
        </w:rPr>
      </w:pPr>
      <w:r w:rsidRPr="00615D05">
        <w:rPr>
          <w:rFonts w:cs="TwCenMTCondensed"/>
          <w:smallCaps/>
          <w:color w:val="0D0D0D"/>
          <w:sz w:val="36"/>
          <w:szCs w:val="36"/>
        </w:rPr>
        <w:t>Active Bystander Strategies</w:t>
      </w:r>
    </w:p>
    <w:p w14:paraId="46A25F86" w14:textId="77777777" w:rsidR="00FF6373" w:rsidRDefault="00FF6373" w:rsidP="00FF6373">
      <w:pPr>
        <w:autoSpaceDE w:val="0"/>
        <w:autoSpaceDN w:val="0"/>
        <w:adjustRightInd w:val="0"/>
        <w:spacing w:after="0" w:line="240" w:lineRule="auto"/>
        <w:jc w:val="center"/>
        <w:rPr>
          <w:rFonts w:cs="TwCenMTCondensed"/>
          <w:color w:val="0D0D0D"/>
          <w:sz w:val="24"/>
          <w:szCs w:val="24"/>
        </w:rPr>
      </w:pPr>
    </w:p>
    <w:p w14:paraId="5E378021" w14:textId="77777777" w:rsidR="00FF6373" w:rsidRDefault="00FF6373" w:rsidP="00FF6373">
      <w:pPr>
        <w:autoSpaceDE w:val="0"/>
        <w:autoSpaceDN w:val="0"/>
        <w:adjustRightInd w:val="0"/>
        <w:spacing w:after="0" w:line="240" w:lineRule="auto"/>
        <w:rPr>
          <w:rFonts w:cs="TwCenMTCondensed"/>
          <w:color w:val="0D0D0D"/>
          <w:sz w:val="24"/>
          <w:szCs w:val="24"/>
        </w:rPr>
      </w:pPr>
      <w:r w:rsidRPr="00371643">
        <w:rPr>
          <w:rFonts w:cs="TwCenMTCondensed"/>
          <w:color w:val="0D0D0D"/>
          <w:sz w:val="24"/>
          <w:szCs w:val="24"/>
        </w:rPr>
        <w:t xml:space="preserve">An </w:t>
      </w:r>
      <w:r w:rsidRPr="00615D05">
        <w:rPr>
          <w:rFonts w:cs="TwCenMTCondensed"/>
          <w:color w:val="0D0D0D"/>
          <w:sz w:val="24"/>
          <w:szCs w:val="24"/>
          <w:u w:val="single"/>
        </w:rPr>
        <w:t>active bystander</w:t>
      </w:r>
      <w:r w:rsidRPr="00371643">
        <w:rPr>
          <w:rFonts w:cs="TwCenMTCondensed"/>
          <w:color w:val="0D0D0D"/>
          <w:sz w:val="24"/>
          <w:szCs w:val="24"/>
        </w:rPr>
        <w:t xml:space="preserve"> is someone who not only witnesses a situation, </w:t>
      </w:r>
      <w:proofErr w:type="gramStart"/>
      <w:r w:rsidRPr="00371643">
        <w:rPr>
          <w:rFonts w:cs="TwCenMTCondensed"/>
          <w:color w:val="0D0D0D"/>
          <w:sz w:val="24"/>
          <w:szCs w:val="24"/>
        </w:rPr>
        <w:t>but</w:t>
      </w:r>
      <w:proofErr w:type="gramEnd"/>
      <w:r w:rsidRPr="00371643">
        <w:rPr>
          <w:rFonts w:cs="TwCenMTCondensed"/>
          <w:color w:val="0D0D0D"/>
          <w:sz w:val="24"/>
          <w:szCs w:val="24"/>
        </w:rPr>
        <w:t xml:space="preserve"> takes steps to speak up or step in to keep a situation from escalating or to disrupt a problematic situation.</w:t>
      </w:r>
    </w:p>
    <w:p w14:paraId="123B53C6" w14:textId="77777777" w:rsidR="00FF6373" w:rsidRDefault="00FF6373" w:rsidP="00FF6373">
      <w:pPr>
        <w:autoSpaceDE w:val="0"/>
        <w:autoSpaceDN w:val="0"/>
        <w:adjustRightInd w:val="0"/>
        <w:spacing w:after="0" w:line="240" w:lineRule="auto"/>
        <w:rPr>
          <w:rFonts w:cs="TwCenMTCondensed"/>
          <w:color w:val="0D0D0D"/>
          <w:sz w:val="24"/>
          <w:szCs w:val="24"/>
        </w:rPr>
      </w:pPr>
    </w:p>
    <w:p w14:paraId="090987FC" w14:textId="77777777" w:rsidR="00FF6373" w:rsidRPr="00615D05" w:rsidRDefault="00FF6373" w:rsidP="00FF6373">
      <w:pPr>
        <w:autoSpaceDE w:val="0"/>
        <w:autoSpaceDN w:val="0"/>
        <w:adjustRightInd w:val="0"/>
        <w:spacing w:after="0" w:line="240" w:lineRule="auto"/>
        <w:rPr>
          <w:rFonts w:cs="TwCenMTCondensed"/>
          <w:smallCaps/>
          <w:color w:val="0D0D0D"/>
          <w:sz w:val="36"/>
          <w:szCs w:val="36"/>
        </w:rPr>
      </w:pPr>
      <w:r w:rsidRPr="00615D05">
        <w:rPr>
          <w:rFonts w:cs="TwCenMTCondensed"/>
          <w:smallCaps/>
          <w:color w:val="0D0D0D"/>
          <w:sz w:val="36"/>
          <w:szCs w:val="36"/>
        </w:rPr>
        <w:t xml:space="preserve">Bystander Actions: </w:t>
      </w:r>
    </w:p>
    <w:p w14:paraId="4DB272BD" w14:textId="77777777" w:rsidR="00FF6373" w:rsidRDefault="00FF6373" w:rsidP="00FF6373">
      <w:pPr>
        <w:autoSpaceDE w:val="0"/>
        <w:autoSpaceDN w:val="0"/>
        <w:adjustRightInd w:val="0"/>
        <w:spacing w:after="0" w:line="240" w:lineRule="auto"/>
        <w:rPr>
          <w:rFonts w:cs="TwCenMTCondensed"/>
          <w:color w:val="0D0D0D"/>
          <w:sz w:val="24"/>
          <w:szCs w:val="24"/>
        </w:rPr>
      </w:pPr>
    </w:p>
    <w:p w14:paraId="51E88C3C" w14:textId="77777777" w:rsidR="00FF6373" w:rsidRDefault="00FF6373" w:rsidP="00FF6373">
      <w:pPr>
        <w:autoSpaceDE w:val="0"/>
        <w:autoSpaceDN w:val="0"/>
        <w:adjustRightInd w:val="0"/>
        <w:spacing w:after="0" w:line="240" w:lineRule="auto"/>
        <w:rPr>
          <w:rFonts w:cs="TwCenMTCondensed"/>
          <w:color w:val="0D0D0D"/>
          <w:sz w:val="24"/>
          <w:szCs w:val="24"/>
        </w:rPr>
      </w:pPr>
      <w:r w:rsidRPr="00371643">
        <w:rPr>
          <w:rFonts w:cs="TwCenMTCondensed"/>
          <w:color w:val="0D0D0D"/>
          <w:sz w:val="24"/>
          <w:szCs w:val="24"/>
        </w:rPr>
        <w:t>ASSESS THE SITUATION</w:t>
      </w:r>
      <w:r>
        <w:rPr>
          <w:rFonts w:cs="TwCenMTCondensed"/>
          <w:color w:val="0D0D0D"/>
          <w:sz w:val="24"/>
          <w:szCs w:val="24"/>
        </w:rPr>
        <w:t xml:space="preserve"> </w:t>
      </w:r>
    </w:p>
    <w:p w14:paraId="6158AFE3" w14:textId="77777777" w:rsidR="00FF6373" w:rsidRPr="00371643" w:rsidRDefault="00FF6373" w:rsidP="00FF6373">
      <w:pPr>
        <w:autoSpaceDE w:val="0"/>
        <w:autoSpaceDN w:val="0"/>
        <w:adjustRightInd w:val="0"/>
        <w:spacing w:after="0" w:line="240" w:lineRule="auto"/>
        <w:rPr>
          <w:rFonts w:cs="TwCenMTCondensed"/>
          <w:color w:val="0D0D0D"/>
          <w:sz w:val="24"/>
          <w:szCs w:val="24"/>
        </w:rPr>
      </w:pPr>
      <w:r>
        <w:rPr>
          <w:rFonts w:cs="TwCenMTCondensed"/>
          <w:color w:val="0D0D0D"/>
          <w:sz w:val="24"/>
          <w:szCs w:val="24"/>
        </w:rPr>
        <w:t>Some things to consider:</w:t>
      </w:r>
    </w:p>
    <w:p w14:paraId="22608C5B" w14:textId="77777777" w:rsidR="00FF6373" w:rsidRPr="00371643" w:rsidRDefault="00FF6373" w:rsidP="00FF6373">
      <w:pPr>
        <w:pStyle w:val="ListParagraph"/>
        <w:numPr>
          <w:ilvl w:val="0"/>
          <w:numId w:val="8"/>
        </w:numPr>
        <w:shd w:val="clear" w:color="auto" w:fill="FFFFFF"/>
        <w:spacing w:after="0" w:line="240" w:lineRule="auto"/>
        <w:rPr>
          <w:rFonts w:cs="Verdana"/>
          <w:color w:val="333333"/>
        </w:rPr>
      </w:pPr>
      <w:r w:rsidRPr="00371643">
        <w:rPr>
          <w:rFonts w:cs="Verdana"/>
          <w:color w:val="333333"/>
        </w:rPr>
        <w:t xml:space="preserve">Find a way to pause from </w:t>
      </w:r>
      <w:r w:rsidRPr="00371643">
        <w:rPr>
          <w:rFonts w:eastAsia="Times New Roman" w:cs="Times New Roman"/>
          <w:color w:val="000000"/>
        </w:rPr>
        <w:t>assuming</w:t>
      </w:r>
      <w:r w:rsidRPr="00371643">
        <w:rPr>
          <w:rFonts w:cs="Verdana"/>
          <w:color w:val="333333"/>
        </w:rPr>
        <w:t xml:space="preserve"> or reacting right away.</w:t>
      </w:r>
      <w:r>
        <w:rPr>
          <w:rFonts w:cs="Verdana"/>
          <w:color w:val="333333"/>
        </w:rPr>
        <w:t xml:space="preserve"> </w:t>
      </w:r>
    </w:p>
    <w:p w14:paraId="6CF54052" w14:textId="77777777" w:rsidR="00FF6373" w:rsidRPr="00371643" w:rsidRDefault="00FF6373" w:rsidP="00FF6373">
      <w:pPr>
        <w:pStyle w:val="ListParagraph"/>
        <w:numPr>
          <w:ilvl w:val="0"/>
          <w:numId w:val="8"/>
        </w:numPr>
        <w:shd w:val="clear" w:color="auto" w:fill="FFFFFF"/>
        <w:spacing w:after="0" w:line="240" w:lineRule="auto"/>
        <w:rPr>
          <w:rFonts w:eastAsia="Times New Roman" w:cs="Times New Roman"/>
          <w:color w:val="000000"/>
        </w:rPr>
      </w:pPr>
      <w:r w:rsidRPr="00371643">
        <w:rPr>
          <w:rFonts w:eastAsia="Times New Roman" w:cs="Times New Roman"/>
          <w:color w:val="000000"/>
        </w:rPr>
        <w:t xml:space="preserve">Is the “targeted individual” in danger? </w:t>
      </w:r>
    </w:p>
    <w:p w14:paraId="17B16BA6" w14:textId="77777777" w:rsidR="00FF6373" w:rsidRPr="00371643" w:rsidRDefault="00FF6373" w:rsidP="00FF6373">
      <w:pPr>
        <w:pStyle w:val="ListParagraph"/>
        <w:numPr>
          <w:ilvl w:val="0"/>
          <w:numId w:val="8"/>
        </w:numPr>
        <w:shd w:val="clear" w:color="auto" w:fill="FFFFFF"/>
        <w:spacing w:after="200" w:line="240" w:lineRule="auto"/>
        <w:rPr>
          <w:rFonts w:eastAsia="Times New Roman" w:cs="Times New Roman"/>
          <w:color w:val="000000"/>
        </w:rPr>
      </w:pPr>
      <w:r w:rsidRPr="00371643">
        <w:rPr>
          <w:rFonts w:eastAsia="Times New Roman" w:cs="Times New Roman"/>
          <w:color w:val="000000"/>
        </w:rPr>
        <w:t>What are the consequences if no one intervenes?</w:t>
      </w:r>
    </w:p>
    <w:p w14:paraId="0C7B7B7A" w14:textId="77777777" w:rsidR="00FF6373" w:rsidRPr="00371643" w:rsidRDefault="00FF6373" w:rsidP="00FF6373">
      <w:pPr>
        <w:pStyle w:val="ListParagraph"/>
        <w:numPr>
          <w:ilvl w:val="0"/>
          <w:numId w:val="8"/>
        </w:numPr>
        <w:shd w:val="clear" w:color="auto" w:fill="FFFFFF"/>
        <w:spacing w:after="0" w:line="240" w:lineRule="auto"/>
        <w:rPr>
          <w:rFonts w:eastAsia="Times New Roman" w:cs="Times New Roman"/>
          <w:color w:val="000000"/>
        </w:rPr>
      </w:pPr>
      <w:r w:rsidRPr="00371643">
        <w:rPr>
          <w:rFonts w:eastAsia="Times New Roman" w:cs="Times New Roman"/>
          <w:color w:val="000000"/>
        </w:rPr>
        <w:t>What are the options for intervention?</w:t>
      </w:r>
    </w:p>
    <w:p w14:paraId="783CA553" w14:textId="77777777" w:rsidR="00FF6373" w:rsidRDefault="00FF6373" w:rsidP="00FF6373">
      <w:pPr>
        <w:shd w:val="clear" w:color="auto" w:fill="FFFFFF"/>
        <w:spacing w:after="0"/>
        <w:rPr>
          <w:rFonts w:eastAsia="Times New Roman" w:cs="Times New Roman"/>
          <w:color w:val="000000"/>
          <w:sz w:val="24"/>
          <w:szCs w:val="24"/>
        </w:rPr>
      </w:pPr>
    </w:p>
    <w:p w14:paraId="499F4F39" w14:textId="77777777" w:rsidR="00FF6373" w:rsidRPr="00371643" w:rsidRDefault="00FF6373" w:rsidP="00FF6373">
      <w:pPr>
        <w:shd w:val="clear" w:color="auto" w:fill="FFFFFF"/>
        <w:spacing w:after="0"/>
        <w:rPr>
          <w:rFonts w:eastAsia="Times New Roman" w:cs="Times New Roman"/>
          <w:color w:val="000000"/>
          <w:sz w:val="24"/>
          <w:szCs w:val="24"/>
        </w:rPr>
      </w:pPr>
      <w:r>
        <w:rPr>
          <w:rFonts w:eastAsia="Times New Roman" w:cs="Times New Roman"/>
          <w:color w:val="000000"/>
          <w:sz w:val="24"/>
          <w:szCs w:val="24"/>
        </w:rPr>
        <w:t xml:space="preserve">DETERMINE YOUR </w:t>
      </w:r>
      <w:r w:rsidRPr="00371643">
        <w:rPr>
          <w:rFonts w:eastAsia="Times New Roman" w:cs="Times New Roman"/>
          <w:color w:val="000000"/>
          <w:sz w:val="24"/>
          <w:szCs w:val="24"/>
        </w:rPr>
        <w:t xml:space="preserve">GOALS:   WHAT DO YOU WANT TO DO? </w:t>
      </w:r>
    </w:p>
    <w:p w14:paraId="7FAF1119" w14:textId="77777777" w:rsidR="00FF6373" w:rsidRPr="00371643" w:rsidRDefault="00FF6373" w:rsidP="00FF6373">
      <w:pPr>
        <w:shd w:val="clear" w:color="auto" w:fill="FFFFFF"/>
        <w:spacing w:after="0"/>
        <w:rPr>
          <w:rFonts w:eastAsia="Times New Roman" w:cs="Times New Roman"/>
          <w:color w:val="000000"/>
          <w:sz w:val="24"/>
          <w:szCs w:val="24"/>
        </w:rPr>
      </w:pPr>
      <w:r w:rsidRPr="00371643">
        <w:rPr>
          <w:rFonts w:eastAsia="Times New Roman" w:cs="Times New Roman"/>
          <w:color w:val="000000"/>
          <w:sz w:val="24"/>
          <w:szCs w:val="24"/>
        </w:rPr>
        <w:t>In the moment:</w:t>
      </w:r>
    </w:p>
    <w:p w14:paraId="7A2FF2A6" w14:textId="77777777" w:rsidR="00FF6373" w:rsidRPr="00371643" w:rsidRDefault="00FF6373" w:rsidP="00FF6373">
      <w:pPr>
        <w:pStyle w:val="ListParagraph"/>
        <w:numPr>
          <w:ilvl w:val="0"/>
          <w:numId w:val="9"/>
        </w:numPr>
        <w:shd w:val="clear" w:color="auto" w:fill="FFFFFF"/>
        <w:spacing w:after="200" w:line="240" w:lineRule="auto"/>
        <w:rPr>
          <w:rFonts w:eastAsia="Times New Roman" w:cs="Times New Roman"/>
          <w:color w:val="000000"/>
        </w:rPr>
      </w:pPr>
      <w:r w:rsidRPr="00371643">
        <w:rPr>
          <w:rFonts w:eastAsia="Times New Roman" w:cs="Times New Roman"/>
          <w:color w:val="000000"/>
        </w:rPr>
        <w:t xml:space="preserve">Support the “targeted individual” </w:t>
      </w:r>
    </w:p>
    <w:p w14:paraId="1C7CD334" w14:textId="77777777" w:rsidR="00FF6373" w:rsidRDefault="00FF6373" w:rsidP="00FF6373">
      <w:pPr>
        <w:pStyle w:val="ListParagraph"/>
        <w:numPr>
          <w:ilvl w:val="0"/>
          <w:numId w:val="9"/>
        </w:numPr>
        <w:shd w:val="clear" w:color="auto" w:fill="FFFFFF"/>
        <w:spacing w:after="200" w:line="240" w:lineRule="auto"/>
        <w:rPr>
          <w:rFonts w:eastAsia="Times New Roman" w:cs="Times New Roman"/>
          <w:color w:val="000000"/>
        </w:rPr>
      </w:pPr>
      <w:proofErr w:type="gramStart"/>
      <w:r w:rsidRPr="00371643">
        <w:rPr>
          <w:rFonts w:eastAsia="Times New Roman" w:cs="Times New Roman"/>
          <w:color w:val="000000"/>
        </w:rPr>
        <w:t>Interrupt the behavior?</w:t>
      </w:r>
      <w:proofErr w:type="gramEnd"/>
    </w:p>
    <w:p w14:paraId="7BBF1FF8" w14:textId="77777777" w:rsidR="00FF6373" w:rsidRDefault="00FF6373" w:rsidP="00FF6373">
      <w:pPr>
        <w:pStyle w:val="ListParagraph"/>
        <w:numPr>
          <w:ilvl w:val="0"/>
          <w:numId w:val="9"/>
        </w:numPr>
        <w:shd w:val="clear" w:color="auto" w:fill="FFFFFF"/>
        <w:spacing w:after="200" w:line="240" w:lineRule="auto"/>
        <w:rPr>
          <w:rFonts w:eastAsia="Times New Roman" w:cs="Times New Roman"/>
          <w:color w:val="000000"/>
        </w:rPr>
      </w:pPr>
      <w:proofErr w:type="gramStart"/>
      <w:r>
        <w:rPr>
          <w:rFonts w:eastAsia="Times New Roman" w:cs="Times New Roman"/>
          <w:color w:val="000000"/>
        </w:rPr>
        <w:t>Engage other bystanders?</w:t>
      </w:r>
      <w:proofErr w:type="gramEnd"/>
    </w:p>
    <w:p w14:paraId="6E3A6221" w14:textId="77777777" w:rsidR="00FF6373" w:rsidRPr="00371643" w:rsidRDefault="00FF6373" w:rsidP="00FF6373">
      <w:pPr>
        <w:pStyle w:val="ListParagraph"/>
        <w:numPr>
          <w:ilvl w:val="0"/>
          <w:numId w:val="9"/>
        </w:numPr>
        <w:shd w:val="clear" w:color="auto" w:fill="FFFFFF"/>
        <w:spacing w:after="200" w:line="240" w:lineRule="auto"/>
        <w:rPr>
          <w:rFonts w:eastAsia="Times New Roman" w:cs="Times New Roman"/>
          <w:color w:val="000000"/>
        </w:rPr>
      </w:pPr>
      <w:r>
        <w:rPr>
          <w:rFonts w:eastAsia="Times New Roman" w:cs="Times New Roman"/>
          <w:color w:val="000000"/>
        </w:rPr>
        <w:t>Other?</w:t>
      </w:r>
    </w:p>
    <w:p w14:paraId="50D381B3" w14:textId="77777777" w:rsidR="00FF6373" w:rsidRDefault="00FF6373" w:rsidP="00FF6373">
      <w:pPr>
        <w:shd w:val="clear" w:color="auto" w:fill="FFFFFF"/>
        <w:spacing w:after="0"/>
        <w:rPr>
          <w:rFonts w:eastAsia="Times New Roman" w:cs="Times New Roman"/>
          <w:color w:val="000000"/>
          <w:sz w:val="24"/>
          <w:szCs w:val="24"/>
        </w:rPr>
      </w:pPr>
      <w:r>
        <w:rPr>
          <w:rFonts w:eastAsia="Times New Roman" w:cs="Times New Roman"/>
          <w:color w:val="000000"/>
          <w:sz w:val="24"/>
          <w:szCs w:val="24"/>
        </w:rPr>
        <w:t xml:space="preserve">Later:  </w:t>
      </w:r>
    </w:p>
    <w:p w14:paraId="5D2397A7" w14:textId="77777777" w:rsidR="00FF6373" w:rsidRPr="00615D05" w:rsidRDefault="00FF6373" w:rsidP="00FF6373">
      <w:pPr>
        <w:pStyle w:val="ListParagraph"/>
        <w:numPr>
          <w:ilvl w:val="0"/>
          <w:numId w:val="10"/>
        </w:numPr>
        <w:shd w:val="clear" w:color="auto" w:fill="FFFFFF"/>
        <w:spacing w:after="0" w:line="240" w:lineRule="auto"/>
        <w:rPr>
          <w:rFonts w:eastAsia="Times New Roman" w:cs="Times New Roman"/>
          <w:color w:val="000000"/>
        </w:rPr>
      </w:pPr>
      <w:r w:rsidRPr="00615D05">
        <w:rPr>
          <w:rFonts w:eastAsia="Times New Roman" w:cs="Times New Roman"/>
          <w:color w:val="000000"/>
        </w:rPr>
        <w:t>What other kind of support might the “targeted individual” need?</w:t>
      </w:r>
    </w:p>
    <w:p w14:paraId="397DC386" w14:textId="77777777" w:rsidR="00FF6373" w:rsidRPr="00615D05" w:rsidRDefault="00FF6373" w:rsidP="00FF6373">
      <w:pPr>
        <w:pStyle w:val="ListParagraph"/>
        <w:numPr>
          <w:ilvl w:val="0"/>
          <w:numId w:val="10"/>
        </w:numPr>
        <w:shd w:val="clear" w:color="auto" w:fill="FFFFFF"/>
        <w:spacing w:after="0" w:line="240" w:lineRule="auto"/>
        <w:rPr>
          <w:rFonts w:eastAsia="Times New Roman" w:cs="Times New Roman"/>
          <w:color w:val="000000"/>
        </w:rPr>
      </w:pPr>
      <w:r w:rsidRPr="00615D05">
        <w:rPr>
          <w:rFonts w:eastAsia="Times New Roman" w:cs="Times New Roman"/>
          <w:color w:val="000000"/>
        </w:rPr>
        <w:t xml:space="preserve">What are </w:t>
      </w:r>
      <w:proofErr w:type="gramStart"/>
      <w:r w:rsidRPr="00615D05">
        <w:rPr>
          <w:rFonts w:eastAsia="Times New Roman" w:cs="Times New Roman"/>
          <w:color w:val="000000"/>
        </w:rPr>
        <w:t>longer term</w:t>
      </w:r>
      <w:proofErr w:type="gramEnd"/>
      <w:r w:rsidRPr="00615D05">
        <w:rPr>
          <w:rFonts w:eastAsia="Times New Roman" w:cs="Times New Roman"/>
          <w:color w:val="000000"/>
        </w:rPr>
        <w:t xml:space="preserve"> ways to address the issue?</w:t>
      </w:r>
    </w:p>
    <w:p w14:paraId="28C2CE10" w14:textId="77777777" w:rsidR="00FF6373" w:rsidRPr="00371643" w:rsidRDefault="00FF6373" w:rsidP="00FF6373">
      <w:pPr>
        <w:shd w:val="clear" w:color="auto" w:fill="FFFFFF"/>
        <w:spacing w:before="240"/>
        <w:rPr>
          <w:rFonts w:eastAsia="Times New Roman" w:cs="Times New Roman"/>
          <w:color w:val="000000"/>
          <w:sz w:val="24"/>
          <w:szCs w:val="24"/>
        </w:rPr>
      </w:pPr>
      <w:r>
        <w:rPr>
          <w:rFonts w:eastAsia="Times New Roman" w:cs="Times New Roman"/>
          <w:color w:val="000000"/>
          <w:sz w:val="24"/>
          <w:szCs w:val="24"/>
        </w:rPr>
        <w:t xml:space="preserve">STRATEGIES: </w:t>
      </w:r>
    </w:p>
    <w:tbl>
      <w:tblPr>
        <w:tblStyle w:val="TableGrid"/>
        <w:tblW w:w="5000" w:type="pct"/>
        <w:tblLook w:val="04A0" w:firstRow="1" w:lastRow="0" w:firstColumn="1" w:lastColumn="0" w:noHBand="0" w:noVBand="1"/>
      </w:tblPr>
      <w:tblGrid>
        <w:gridCol w:w="3153"/>
        <w:gridCol w:w="3070"/>
        <w:gridCol w:w="3127"/>
      </w:tblGrid>
      <w:tr w:rsidR="00FF6373" w14:paraId="238FFB59" w14:textId="77777777" w:rsidTr="007047D2">
        <w:tc>
          <w:tcPr>
            <w:tcW w:w="3192" w:type="dxa"/>
          </w:tcPr>
          <w:p w14:paraId="5468023F" w14:textId="77777777" w:rsidR="00FF6373" w:rsidRPr="00615D05" w:rsidRDefault="00FF6373" w:rsidP="007047D2">
            <w:pPr>
              <w:shd w:val="clear" w:color="auto" w:fill="FFFFFF"/>
              <w:spacing w:after="200"/>
              <w:jc w:val="center"/>
              <w:rPr>
                <w:rFonts w:eastAsia="Times New Roman" w:cs="Times New Roman"/>
                <w:color w:val="000000"/>
              </w:rPr>
            </w:pPr>
            <w:r w:rsidRPr="00615D05">
              <w:rPr>
                <w:rFonts w:eastAsia="Times New Roman" w:cs="Times New Roman"/>
                <w:color w:val="000000"/>
              </w:rPr>
              <w:t>If focus is the transgressor</w:t>
            </w:r>
          </w:p>
        </w:tc>
        <w:tc>
          <w:tcPr>
            <w:tcW w:w="3192" w:type="dxa"/>
          </w:tcPr>
          <w:p w14:paraId="352AFAD6" w14:textId="77777777" w:rsidR="00FF6373" w:rsidRDefault="00FF6373" w:rsidP="007047D2">
            <w:pPr>
              <w:jc w:val="center"/>
              <w:rPr>
                <w:rFonts w:eastAsia="Times New Roman" w:cs="Times New Roman"/>
                <w:color w:val="000000"/>
                <w:sz w:val="24"/>
                <w:szCs w:val="24"/>
              </w:rPr>
            </w:pPr>
            <w:r>
              <w:rPr>
                <w:rFonts w:eastAsia="Times New Roman" w:cs="Times New Roman"/>
                <w:color w:val="000000"/>
                <w:sz w:val="24"/>
                <w:szCs w:val="24"/>
              </w:rPr>
              <w:t>Support for the targeted individual</w:t>
            </w:r>
          </w:p>
        </w:tc>
        <w:tc>
          <w:tcPr>
            <w:tcW w:w="3192" w:type="dxa"/>
          </w:tcPr>
          <w:p w14:paraId="4CE5B650" w14:textId="77777777" w:rsidR="00FF6373" w:rsidRDefault="00FF6373" w:rsidP="007047D2">
            <w:pPr>
              <w:jc w:val="center"/>
              <w:rPr>
                <w:rFonts w:eastAsia="Times New Roman" w:cs="Times New Roman"/>
                <w:color w:val="000000"/>
                <w:sz w:val="24"/>
                <w:szCs w:val="24"/>
              </w:rPr>
            </w:pPr>
            <w:r>
              <w:rPr>
                <w:rFonts w:eastAsia="Times New Roman" w:cs="Times New Roman"/>
                <w:color w:val="000000"/>
                <w:sz w:val="24"/>
                <w:szCs w:val="24"/>
              </w:rPr>
              <w:t>Other bystanders</w:t>
            </w:r>
          </w:p>
        </w:tc>
      </w:tr>
      <w:tr w:rsidR="00FF6373" w14:paraId="304B3EF3" w14:textId="77777777" w:rsidTr="007047D2">
        <w:tc>
          <w:tcPr>
            <w:tcW w:w="3192" w:type="dxa"/>
          </w:tcPr>
          <w:p w14:paraId="65AA4877" w14:textId="77777777" w:rsidR="00FF6373" w:rsidRPr="00615D05" w:rsidRDefault="00FF6373" w:rsidP="00FF6373">
            <w:pPr>
              <w:pStyle w:val="ListParagraph"/>
              <w:numPr>
                <w:ilvl w:val="0"/>
                <w:numId w:val="11"/>
              </w:numPr>
              <w:ind w:left="360"/>
              <w:rPr>
                <w:rFonts w:eastAsia="Times New Roman" w:cs="Times New Roman"/>
                <w:color w:val="000000"/>
              </w:rPr>
            </w:pPr>
            <w:r w:rsidRPr="00615D05">
              <w:rPr>
                <w:rFonts w:eastAsia="Times New Roman" w:cs="Times New Roman"/>
                <w:color w:val="000000"/>
              </w:rPr>
              <w:t>Challenge/Disagree Respectfully</w:t>
            </w:r>
          </w:p>
          <w:p w14:paraId="50AAF3D7" w14:textId="77777777" w:rsidR="00FF6373" w:rsidRPr="00615D05" w:rsidRDefault="00FF6373" w:rsidP="00FF6373">
            <w:pPr>
              <w:pStyle w:val="ListParagraph"/>
              <w:numPr>
                <w:ilvl w:val="0"/>
                <w:numId w:val="11"/>
              </w:numPr>
              <w:ind w:left="360"/>
              <w:rPr>
                <w:rFonts w:eastAsia="Times New Roman" w:cs="Times New Roman"/>
                <w:color w:val="000000"/>
              </w:rPr>
            </w:pPr>
            <w:r w:rsidRPr="00615D05">
              <w:rPr>
                <w:rFonts w:eastAsia="Times New Roman" w:cs="Times New Roman"/>
                <w:color w:val="000000"/>
              </w:rPr>
              <w:t>Question</w:t>
            </w:r>
          </w:p>
          <w:p w14:paraId="49596D8D" w14:textId="77777777" w:rsidR="00FF6373" w:rsidRPr="00615D05" w:rsidRDefault="00FF6373" w:rsidP="00FF6373">
            <w:pPr>
              <w:pStyle w:val="ListParagraph"/>
              <w:numPr>
                <w:ilvl w:val="0"/>
                <w:numId w:val="11"/>
              </w:numPr>
              <w:ind w:left="360"/>
              <w:rPr>
                <w:rFonts w:eastAsia="Times New Roman" w:cs="Times New Roman"/>
                <w:color w:val="000000"/>
              </w:rPr>
            </w:pPr>
            <w:r w:rsidRPr="00615D05">
              <w:rPr>
                <w:rFonts w:eastAsia="Times New Roman" w:cs="Times New Roman"/>
                <w:color w:val="000000"/>
              </w:rPr>
              <w:t>Express your own emotions</w:t>
            </w:r>
          </w:p>
          <w:p w14:paraId="06CC8A06" w14:textId="77777777" w:rsidR="00FF6373" w:rsidRPr="00615D05" w:rsidRDefault="00FF6373" w:rsidP="00FF6373">
            <w:pPr>
              <w:pStyle w:val="ListParagraph"/>
              <w:numPr>
                <w:ilvl w:val="0"/>
                <w:numId w:val="11"/>
              </w:numPr>
              <w:ind w:left="360"/>
              <w:rPr>
                <w:rFonts w:eastAsia="Times New Roman" w:cs="Times New Roman"/>
                <w:color w:val="000000"/>
              </w:rPr>
            </w:pPr>
            <w:r w:rsidRPr="00615D05">
              <w:rPr>
                <w:rFonts w:eastAsia="Times New Roman" w:cs="Times New Roman"/>
                <w:color w:val="000000"/>
              </w:rPr>
              <w:t>Pivot/interrupt</w:t>
            </w:r>
            <w:r>
              <w:rPr>
                <w:rFonts w:eastAsia="Times New Roman" w:cs="Times New Roman"/>
                <w:color w:val="000000"/>
              </w:rPr>
              <w:t>/distract</w:t>
            </w:r>
          </w:p>
          <w:p w14:paraId="6FD7CCD0" w14:textId="77777777" w:rsidR="00FF6373" w:rsidRPr="00615D05" w:rsidRDefault="00FF6373" w:rsidP="00FF6373">
            <w:pPr>
              <w:pStyle w:val="ListParagraph"/>
              <w:numPr>
                <w:ilvl w:val="0"/>
                <w:numId w:val="11"/>
              </w:numPr>
              <w:ind w:left="360"/>
              <w:rPr>
                <w:rFonts w:eastAsia="Times New Roman" w:cs="Times New Roman"/>
                <w:color w:val="000000"/>
              </w:rPr>
            </w:pPr>
            <w:r w:rsidRPr="00615D05">
              <w:rPr>
                <w:rFonts w:eastAsia="Times New Roman" w:cs="Times New Roman"/>
                <w:color w:val="000000"/>
              </w:rPr>
              <w:t>Follow up after the event</w:t>
            </w:r>
          </w:p>
        </w:tc>
        <w:tc>
          <w:tcPr>
            <w:tcW w:w="3192" w:type="dxa"/>
          </w:tcPr>
          <w:p w14:paraId="44D93016" w14:textId="77777777" w:rsidR="00FF6373" w:rsidRDefault="00FF6373" w:rsidP="00FF6373">
            <w:pPr>
              <w:pStyle w:val="ListParagraph"/>
              <w:numPr>
                <w:ilvl w:val="0"/>
                <w:numId w:val="11"/>
              </w:numPr>
              <w:ind w:left="360"/>
              <w:rPr>
                <w:rFonts w:eastAsia="Times New Roman" w:cs="Times New Roman"/>
                <w:color w:val="000000"/>
              </w:rPr>
            </w:pPr>
            <w:r w:rsidRPr="004B6593">
              <w:rPr>
                <w:rFonts w:eastAsia="Times New Roman" w:cs="Times New Roman"/>
                <w:color w:val="000000"/>
              </w:rPr>
              <w:t>Avoid assuming target’s reactions</w:t>
            </w:r>
          </w:p>
          <w:p w14:paraId="5B16A4D1" w14:textId="77777777" w:rsidR="00FF6373" w:rsidRPr="004B6593" w:rsidRDefault="00FF6373" w:rsidP="00FF6373">
            <w:pPr>
              <w:pStyle w:val="ListParagraph"/>
              <w:numPr>
                <w:ilvl w:val="0"/>
                <w:numId w:val="11"/>
              </w:numPr>
              <w:ind w:left="360"/>
              <w:rPr>
                <w:rFonts w:eastAsia="Times New Roman" w:cs="Times New Roman"/>
                <w:color w:val="000000"/>
              </w:rPr>
            </w:pPr>
            <w:r w:rsidRPr="004B6593">
              <w:rPr>
                <w:rFonts w:eastAsia="Times New Roman" w:cs="Times New Roman"/>
                <w:color w:val="000000"/>
              </w:rPr>
              <w:t>Publically Support the targeted individual during the situation</w:t>
            </w:r>
          </w:p>
          <w:p w14:paraId="0EBDC430" w14:textId="77777777" w:rsidR="00FF6373" w:rsidRPr="004B6593" w:rsidRDefault="00FF6373" w:rsidP="00FF6373">
            <w:pPr>
              <w:pStyle w:val="ListParagraph"/>
              <w:numPr>
                <w:ilvl w:val="0"/>
                <w:numId w:val="11"/>
              </w:numPr>
              <w:ind w:left="360"/>
              <w:rPr>
                <w:rFonts w:eastAsia="Times New Roman" w:cs="Times New Roman"/>
                <w:color w:val="000000"/>
              </w:rPr>
            </w:pPr>
            <w:r w:rsidRPr="004B6593">
              <w:rPr>
                <w:rFonts w:eastAsia="Times New Roman" w:cs="Times New Roman"/>
                <w:color w:val="000000"/>
              </w:rPr>
              <w:t>Counteract the slights</w:t>
            </w:r>
          </w:p>
          <w:p w14:paraId="211C2C3F" w14:textId="77777777" w:rsidR="00FF6373" w:rsidRPr="004B6593" w:rsidRDefault="00FF6373" w:rsidP="00FF6373">
            <w:pPr>
              <w:pStyle w:val="ListParagraph"/>
              <w:numPr>
                <w:ilvl w:val="0"/>
                <w:numId w:val="11"/>
              </w:numPr>
              <w:ind w:left="360"/>
              <w:rPr>
                <w:rFonts w:eastAsia="Times New Roman" w:cs="Times New Roman"/>
                <w:color w:val="000000"/>
              </w:rPr>
            </w:pPr>
            <w:r w:rsidRPr="004B6593">
              <w:rPr>
                <w:rFonts w:eastAsia="Times New Roman" w:cs="Times New Roman"/>
                <w:color w:val="000000"/>
              </w:rPr>
              <w:t>Check in with the targeted individual privately after the event</w:t>
            </w:r>
          </w:p>
          <w:p w14:paraId="50DA3950" w14:textId="77777777" w:rsidR="00FF6373" w:rsidRPr="004B6593" w:rsidRDefault="00FF6373" w:rsidP="00FF6373">
            <w:pPr>
              <w:pStyle w:val="ListParagraph"/>
              <w:numPr>
                <w:ilvl w:val="0"/>
                <w:numId w:val="11"/>
              </w:numPr>
              <w:ind w:left="360"/>
              <w:rPr>
                <w:rFonts w:eastAsia="Times New Roman" w:cs="Times New Roman"/>
                <w:color w:val="000000"/>
              </w:rPr>
            </w:pPr>
            <w:r w:rsidRPr="004B6593">
              <w:rPr>
                <w:rFonts w:eastAsia="Times New Roman" w:cs="Times New Roman"/>
                <w:color w:val="000000"/>
              </w:rPr>
              <w:t xml:space="preserve">Follow up after the event </w:t>
            </w:r>
          </w:p>
        </w:tc>
        <w:tc>
          <w:tcPr>
            <w:tcW w:w="3192" w:type="dxa"/>
          </w:tcPr>
          <w:p w14:paraId="5ED59664" w14:textId="77777777" w:rsidR="00FF6373" w:rsidRDefault="00FF6373" w:rsidP="00FF6373">
            <w:pPr>
              <w:pStyle w:val="ListParagraph"/>
              <w:numPr>
                <w:ilvl w:val="0"/>
                <w:numId w:val="11"/>
              </w:numPr>
              <w:ind w:left="360"/>
              <w:rPr>
                <w:rFonts w:eastAsia="Times New Roman" w:cs="Times New Roman"/>
                <w:color w:val="000000"/>
              </w:rPr>
            </w:pPr>
            <w:r>
              <w:rPr>
                <w:rFonts w:eastAsia="Times New Roman" w:cs="Times New Roman"/>
                <w:color w:val="000000"/>
              </w:rPr>
              <w:t>Support others who speak up</w:t>
            </w:r>
          </w:p>
          <w:p w14:paraId="42F75C7C" w14:textId="77777777" w:rsidR="00FF6373" w:rsidRDefault="00FF6373" w:rsidP="00FF6373">
            <w:pPr>
              <w:pStyle w:val="ListParagraph"/>
              <w:numPr>
                <w:ilvl w:val="0"/>
                <w:numId w:val="11"/>
              </w:numPr>
              <w:ind w:left="360"/>
              <w:rPr>
                <w:rFonts w:eastAsia="Times New Roman" w:cs="Times New Roman"/>
                <w:color w:val="000000"/>
              </w:rPr>
            </w:pPr>
            <w:r>
              <w:rPr>
                <w:rFonts w:eastAsia="Times New Roman" w:cs="Times New Roman"/>
                <w:color w:val="000000"/>
              </w:rPr>
              <w:t>Establish/Reminder group about norms/codes of conduct that promote respect</w:t>
            </w:r>
          </w:p>
          <w:p w14:paraId="26A3D8F1" w14:textId="77777777" w:rsidR="00FF6373" w:rsidRDefault="00FF6373" w:rsidP="00FF6373">
            <w:pPr>
              <w:pStyle w:val="ListParagraph"/>
              <w:numPr>
                <w:ilvl w:val="0"/>
                <w:numId w:val="11"/>
              </w:numPr>
              <w:ind w:left="360"/>
              <w:rPr>
                <w:rFonts w:eastAsia="Times New Roman" w:cs="Times New Roman"/>
                <w:color w:val="000000"/>
              </w:rPr>
            </w:pPr>
            <w:r>
              <w:rPr>
                <w:rFonts w:eastAsia="Times New Roman" w:cs="Times New Roman"/>
                <w:color w:val="000000"/>
              </w:rPr>
              <w:t>Encourage allies to speak up in the future</w:t>
            </w:r>
          </w:p>
          <w:p w14:paraId="76C64B7F" w14:textId="77777777" w:rsidR="00FF6373" w:rsidRPr="004B6593" w:rsidRDefault="00FF6373" w:rsidP="00FF6373">
            <w:pPr>
              <w:pStyle w:val="ListParagraph"/>
              <w:numPr>
                <w:ilvl w:val="0"/>
                <w:numId w:val="11"/>
              </w:numPr>
              <w:ind w:left="360"/>
              <w:rPr>
                <w:rFonts w:eastAsia="Times New Roman" w:cs="Times New Roman"/>
                <w:color w:val="000000"/>
              </w:rPr>
            </w:pPr>
          </w:p>
        </w:tc>
      </w:tr>
    </w:tbl>
    <w:p w14:paraId="51BAB4D6" w14:textId="77777777" w:rsidR="00FF6373" w:rsidRPr="00371643" w:rsidRDefault="00FF6373" w:rsidP="00FF6373">
      <w:pPr>
        <w:shd w:val="clear" w:color="auto" w:fill="FFFFFF"/>
        <w:rPr>
          <w:sz w:val="24"/>
          <w:szCs w:val="24"/>
        </w:rPr>
      </w:pPr>
    </w:p>
    <w:p w14:paraId="27FF20FA" w14:textId="02B8574E" w:rsidR="00FF6373" w:rsidRDefault="00FF6373">
      <w:r>
        <w:br w:type="page"/>
      </w:r>
    </w:p>
    <w:p w14:paraId="49768D79" w14:textId="77777777" w:rsidR="00FF6373" w:rsidRDefault="00FF6373" w:rsidP="004003F5">
      <w:pPr>
        <w:pStyle w:val="ListParagraph"/>
        <w:ind w:left="1080"/>
        <w:sectPr w:rsidR="00FF6373" w:rsidSect="00201806">
          <w:pgSz w:w="12240" w:h="15840"/>
          <w:pgMar w:top="1440" w:right="1440" w:bottom="1440" w:left="1440" w:header="720" w:footer="720" w:gutter="0"/>
          <w:cols w:space="720"/>
          <w:docGrid w:linePitch="360"/>
        </w:sectPr>
      </w:pPr>
    </w:p>
    <w:p w14:paraId="5941D43A" w14:textId="77777777" w:rsidR="00FF6373" w:rsidRPr="00AF1410" w:rsidRDefault="00FF6373" w:rsidP="00FF6373">
      <w:pPr>
        <w:rPr>
          <w:rFonts w:ascii="Arial Nova" w:hAnsi="Arial Nova"/>
          <w:b/>
          <w:sz w:val="44"/>
        </w:rPr>
      </w:pPr>
      <w:r w:rsidRPr="00AF1410">
        <w:rPr>
          <w:rFonts w:ascii="Arial Nova" w:hAnsi="Arial Nova"/>
          <w:noProof/>
          <w:sz w:val="44"/>
        </w:rPr>
        <w:drawing>
          <wp:anchor distT="0" distB="0" distL="114300" distR="114300" simplePos="0" relativeHeight="251662336" behindDoc="0" locked="0" layoutInCell="1" allowOverlap="1" wp14:anchorId="6406245B" wp14:editId="5AADACFF">
            <wp:simplePos x="0" y="0"/>
            <wp:positionH relativeFrom="column">
              <wp:posOffset>-28575</wp:posOffset>
            </wp:positionH>
            <wp:positionV relativeFrom="paragraph">
              <wp:posOffset>0</wp:posOffset>
            </wp:positionV>
            <wp:extent cx="9048750" cy="4467225"/>
            <wp:effectExtent l="38100" t="0" r="19050" b="0"/>
            <wp:wrapThrough wrapText="bothSides">
              <wp:wrapPolygon edited="0">
                <wp:start x="136" y="2026"/>
                <wp:lineTo x="-91" y="2211"/>
                <wp:lineTo x="-91" y="19343"/>
                <wp:lineTo x="91" y="19528"/>
                <wp:lineTo x="21509" y="19528"/>
                <wp:lineTo x="21600" y="18514"/>
                <wp:lineTo x="21600" y="3684"/>
                <wp:lineTo x="21509" y="2487"/>
                <wp:lineTo x="21464" y="2026"/>
                <wp:lineTo x="136" y="2026"/>
              </wp:wrapPolygon>
            </wp:wrapThrough>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page">
              <wp14:pctWidth>0</wp14:pctWidth>
            </wp14:sizeRelH>
            <wp14:sizeRelV relativeFrom="page">
              <wp14:pctHeight>0</wp14:pctHeight>
            </wp14:sizeRelV>
          </wp:anchor>
        </w:drawing>
      </w:r>
      <w:r w:rsidRPr="00AF1410">
        <w:rPr>
          <w:rFonts w:ascii="Arial Nova" w:hAnsi="Arial Nova"/>
          <w:b/>
          <w:sz w:val="44"/>
        </w:rPr>
        <w:t>Bystanders, Allies, and Accomplices</w:t>
      </w:r>
    </w:p>
    <w:p w14:paraId="4D779700"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Fonts w:ascii="Arial Nova" w:hAnsi="Arial Nova"/>
        </w:rPr>
        <w:t>Adapted from www.whiteaccomplices.org.</w:t>
      </w:r>
      <w:r w:rsidRPr="00AF1410">
        <w:rPr>
          <w:rFonts w:ascii="Arial Nova" w:hAnsi="Arial Nova"/>
        </w:rPr>
        <w:br/>
      </w:r>
      <w:r>
        <w:br/>
      </w:r>
      <w:r w:rsidRPr="00AF1410">
        <w:rPr>
          <w:rStyle w:val="color15"/>
          <w:rFonts w:ascii="Arial Nova" w:hAnsi="Arial Nova" w:cs="Arial"/>
          <w:b/>
          <w:color w:val="2F2E2E"/>
          <w:sz w:val="20"/>
          <w:szCs w:val="27"/>
          <w:bdr w:val="none" w:sz="0" w:space="0" w:color="auto" w:frame="1"/>
        </w:rPr>
        <w:t>“The actions of an Accomplice are meant to directly challenge institutionalized racism, colonization, and White supremacy by blocking or impeding racist people, policies, and structures.</w:t>
      </w:r>
    </w:p>
    <w:p w14:paraId="7FE8C458"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Fonts w:ascii="Arial Nova" w:hAnsi="Arial Nova" w:cs="Arial"/>
          <w:b/>
          <w:color w:val="605E5E"/>
          <w:sz w:val="20"/>
          <w:szCs w:val="27"/>
        </w:rPr>
        <w:t> </w:t>
      </w:r>
    </w:p>
    <w:p w14:paraId="1FC17302"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Style w:val="color15"/>
          <w:rFonts w:ascii="Arial Nova" w:hAnsi="Arial Nova" w:cs="Arial"/>
          <w:b/>
          <w:color w:val="2F2E2E"/>
          <w:sz w:val="20"/>
          <w:szCs w:val="27"/>
          <w:bdr w:val="none" w:sz="0" w:space="0" w:color="auto" w:frame="1"/>
        </w:rPr>
        <w:t xml:space="preserve">Realizing that our freedoms and liberations </w:t>
      </w:r>
      <w:proofErr w:type="gramStart"/>
      <w:r w:rsidRPr="00AF1410">
        <w:rPr>
          <w:rStyle w:val="color15"/>
          <w:rFonts w:ascii="Arial Nova" w:hAnsi="Arial Nova" w:cs="Arial"/>
          <w:b/>
          <w:color w:val="2F2E2E"/>
          <w:sz w:val="20"/>
          <w:szCs w:val="27"/>
          <w:bdr w:val="none" w:sz="0" w:space="0" w:color="auto" w:frame="1"/>
        </w:rPr>
        <w:t>are bound</w:t>
      </w:r>
      <w:proofErr w:type="gramEnd"/>
      <w:r w:rsidRPr="00AF1410">
        <w:rPr>
          <w:rStyle w:val="color15"/>
          <w:rFonts w:ascii="Arial Nova" w:hAnsi="Arial Nova" w:cs="Arial"/>
          <w:b/>
          <w:color w:val="2F2E2E"/>
          <w:sz w:val="20"/>
          <w:szCs w:val="27"/>
          <w:bdr w:val="none" w:sz="0" w:space="0" w:color="auto" w:frame="1"/>
        </w:rPr>
        <w:t xml:space="preserve"> together, retreat or withdrawal in the face of oppressive structures is not an option.    </w:t>
      </w:r>
    </w:p>
    <w:p w14:paraId="5B65E420"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Style w:val="color15"/>
          <w:rFonts w:ascii="Arial Nova" w:hAnsi="Arial Nova" w:cs="Arial"/>
          <w:b/>
          <w:color w:val="2F2E2E"/>
          <w:sz w:val="20"/>
          <w:szCs w:val="27"/>
          <w:bdr w:val="none" w:sz="0" w:space="0" w:color="auto" w:frame="1"/>
        </w:rPr>
        <w:t xml:space="preserve">Accomplices’ actions </w:t>
      </w:r>
      <w:proofErr w:type="gramStart"/>
      <w:r w:rsidRPr="00AF1410">
        <w:rPr>
          <w:rStyle w:val="color15"/>
          <w:rFonts w:ascii="Arial Nova" w:hAnsi="Arial Nova" w:cs="Arial"/>
          <w:b/>
          <w:color w:val="2F2E2E"/>
          <w:sz w:val="20"/>
          <w:szCs w:val="27"/>
          <w:bdr w:val="none" w:sz="0" w:space="0" w:color="auto" w:frame="1"/>
        </w:rPr>
        <w:t>are informed by, directed and often coordinated with leaders who are Black, Brown First Nations/Indigenous Peoples, and/or People of Color</w:t>
      </w:r>
      <w:proofErr w:type="gramEnd"/>
      <w:r w:rsidRPr="00AF1410">
        <w:rPr>
          <w:rStyle w:val="color15"/>
          <w:rFonts w:ascii="Arial Nova" w:hAnsi="Arial Nova" w:cs="Arial"/>
          <w:b/>
          <w:color w:val="2F2E2E"/>
          <w:sz w:val="20"/>
          <w:szCs w:val="27"/>
          <w:bdr w:val="none" w:sz="0" w:space="0" w:color="auto" w:frame="1"/>
        </w:rPr>
        <w:t>.</w:t>
      </w:r>
    </w:p>
    <w:p w14:paraId="6EED75A4"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Fonts w:ascii="Arial Nova" w:hAnsi="Arial Nova" w:cs="Arial"/>
          <w:b/>
          <w:color w:val="605E5E"/>
          <w:sz w:val="20"/>
          <w:szCs w:val="27"/>
        </w:rPr>
        <w:t> </w:t>
      </w:r>
    </w:p>
    <w:p w14:paraId="26C70280"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Style w:val="color15"/>
          <w:rFonts w:ascii="Arial Nova" w:hAnsi="Arial Nova" w:cs="Arial"/>
          <w:b/>
          <w:color w:val="2F2E2E"/>
          <w:sz w:val="20"/>
          <w:szCs w:val="27"/>
          <w:bdr w:val="none" w:sz="0" w:space="0" w:color="auto" w:frame="1"/>
        </w:rPr>
        <w:t>Accomplices actively listen with respect, and understand that oppressed people are not monolithic in their tactics and beliefs.</w:t>
      </w:r>
    </w:p>
    <w:p w14:paraId="3BB7ADF6"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Fonts w:ascii="Arial Nova" w:hAnsi="Arial Nova" w:cs="Arial"/>
          <w:b/>
          <w:color w:val="605E5E"/>
          <w:sz w:val="20"/>
          <w:szCs w:val="27"/>
        </w:rPr>
        <w:t> </w:t>
      </w:r>
    </w:p>
    <w:p w14:paraId="10997875"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18"/>
          <w:szCs w:val="23"/>
        </w:rPr>
      </w:pPr>
      <w:r w:rsidRPr="00AF1410">
        <w:rPr>
          <w:rStyle w:val="color15"/>
          <w:rFonts w:ascii="Arial Nova" w:hAnsi="Arial Nova" w:cs="Arial"/>
          <w:b/>
          <w:color w:val="2F2E2E"/>
          <w:sz w:val="20"/>
          <w:szCs w:val="27"/>
          <w:bdr w:val="none" w:sz="0" w:space="0" w:color="auto" w:frame="1"/>
        </w:rPr>
        <w:t xml:space="preserve">Accomplices </w:t>
      </w:r>
      <w:proofErr w:type="gramStart"/>
      <w:r w:rsidRPr="00AF1410">
        <w:rPr>
          <w:rStyle w:val="color15"/>
          <w:rFonts w:ascii="Arial Nova" w:hAnsi="Arial Nova" w:cs="Arial"/>
          <w:b/>
          <w:color w:val="2F2E2E"/>
          <w:sz w:val="20"/>
          <w:szCs w:val="27"/>
          <w:bdr w:val="none" w:sz="0" w:space="0" w:color="auto" w:frame="1"/>
        </w:rPr>
        <w:t>aren’t</w:t>
      </w:r>
      <w:proofErr w:type="gramEnd"/>
      <w:r w:rsidRPr="00AF1410">
        <w:rPr>
          <w:rStyle w:val="color15"/>
          <w:rFonts w:ascii="Arial Nova" w:hAnsi="Arial Nova" w:cs="Arial"/>
          <w:b/>
          <w:color w:val="2F2E2E"/>
          <w:sz w:val="20"/>
          <w:szCs w:val="27"/>
          <w:bdr w:val="none" w:sz="0" w:space="0" w:color="auto" w:frame="1"/>
        </w:rPr>
        <w:t xml:space="preserve"> motivated by personal guilt or shame. They are not emotionally fragile.</w:t>
      </w:r>
    </w:p>
    <w:p w14:paraId="6AAEDBEB"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Fonts w:ascii="Arial Nova" w:hAnsi="Arial Nova" w:cs="Arial"/>
          <w:b/>
          <w:color w:val="605E5E"/>
          <w:sz w:val="20"/>
          <w:szCs w:val="27"/>
        </w:rPr>
        <w:t> </w:t>
      </w:r>
    </w:p>
    <w:p w14:paraId="5137C825" w14:textId="77777777" w:rsidR="00FF6373" w:rsidRPr="00AF1410" w:rsidRDefault="00FF6373" w:rsidP="00FF6373">
      <w:pPr>
        <w:pStyle w:val="font8"/>
        <w:spacing w:before="0" w:beforeAutospacing="0" w:after="0" w:afterAutospacing="0"/>
        <w:textAlignment w:val="baseline"/>
        <w:rPr>
          <w:rFonts w:ascii="Arial Nova" w:hAnsi="Arial Nova" w:cs="Arial"/>
          <w:b/>
          <w:color w:val="605E5E"/>
          <w:sz w:val="20"/>
          <w:szCs w:val="27"/>
        </w:rPr>
      </w:pPr>
      <w:r w:rsidRPr="00AF1410">
        <w:rPr>
          <w:rStyle w:val="color15"/>
          <w:rFonts w:ascii="Arial Nova" w:hAnsi="Arial Nova" w:cs="Arial"/>
          <w:b/>
          <w:color w:val="2F2E2E"/>
          <w:sz w:val="20"/>
          <w:szCs w:val="27"/>
          <w:bdr w:val="none" w:sz="0" w:space="0" w:color="auto" w:frame="1"/>
        </w:rPr>
        <w:t>Accomplices build trust through consent and being accountable - this means not acting in isolation where there is no accountability.”</w:t>
      </w:r>
      <w:r w:rsidRPr="00AF1410">
        <w:rPr>
          <w:rFonts w:ascii="Arial Nova" w:hAnsi="Arial Nova"/>
          <w:b/>
          <w:sz w:val="18"/>
        </w:rPr>
        <w:t xml:space="preserve"> </w:t>
      </w:r>
      <w:r>
        <w:rPr>
          <w:rFonts w:ascii="Arial Nova" w:hAnsi="Arial Nova"/>
          <w:b/>
          <w:sz w:val="18"/>
        </w:rPr>
        <w:br/>
      </w:r>
      <w:r>
        <w:rPr>
          <w:rFonts w:ascii="Arial Nova" w:hAnsi="Arial Nova"/>
          <w:b/>
          <w:sz w:val="18"/>
        </w:rPr>
        <w:br/>
        <w:t xml:space="preserve">Source: </w:t>
      </w:r>
      <w:hyperlink r:id="rId20" w:history="1">
        <w:r w:rsidRPr="006D7BFA">
          <w:rPr>
            <w:rStyle w:val="Hyperlink"/>
            <w:rFonts w:ascii="Arial Nova" w:hAnsi="Arial Nova"/>
            <w:b/>
            <w:sz w:val="18"/>
          </w:rPr>
          <w:t>www.whiteaccomplice.org</w:t>
        </w:r>
      </w:hyperlink>
      <w:r>
        <w:rPr>
          <w:rFonts w:ascii="Arial Nova" w:hAnsi="Arial Nova"/>
          <w:b/>
          <w:sz w:val="18"/>
        </w:rPr>
        <w:t xml:space="preserve"> </w:t>
      </w:r>
    </w:p>
    <w:p w14:paraId="74F9EB7A" w14:textId="32CBA49B" w:rsidR="00FF6373" w:rsidRPr="002A3511" w:rsidRDefault="00FF6373" w:rsidP="004003F5">
      <w:pPr>
        <w:pStyle w:val="ListParagraph"/>
        <w:ind w:left="1080"/>
      </w:pPr>
      <w:bookmarkStart w:id="0" w:name="_GoBack"/>
      <w:bookmarkEnd w:id="0"/>
    </w:p>
    <w:sectPr w:rsidR="00FF6373" w:rsidRPr="002A3511" w:rsidSect="009F7840">
      <w:footerReference w:type="default" r:id="rId2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F42F2" w14:textId="77777777" w:rsidR="002A3511" w:rsidRDefault="002A3511" w:rsidP="002A3511">
      <w:pPr>
        <w:spacing w:after="0" w:line="240" w:lineRule="auto"/>
      </w:pPr>
      <w:r>
        <w:separator/>
      </w:r>
    </w:p>
  </w:endnote>
  <w:endnote w:type="continuationSeparator" w:id="0">
    <w:p w14:paraId="777022C6" w14:textId="77777777" w:rsidR="002A3511" w:rsidRDefault="002A3511" w:rsidP="002A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wCenMTCondense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ova">
    <w:altName w:val="Arial"/>
    <w:charset w:val="00"/>
    <w:family w:val="swiss"/>
    <w:pitch w:val="variable"/>
    <w:sig w:usb0="00000001" w:usb1="00000002"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5C8C" w14:textId="453DC9F0" w:rsidR="002A3511" w:rsidRDefault="002A3511">
    <w:pPr>
      <w:pStyle w:val="Footer"/>
      <w:rPr>
        <w:i/>
      </w:rPr>
    </w:pPr>
    <w:r>
      <w:rPr>
        <w:i/>
      </w:rPr>
      <w:t>UMass Labor Extension Program, UALE 2019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7DB0" w14:textId="77777777" w:rsidR="00666A9E" w:rsidRPr="00666A9E" w:rsidRDefault="00FF6373">
    <w:pPr>
      <w:pStyle w:val="Footer"/>
      <w:rPr>
        <w:i/>
      </w:rPr>
    </w:pPr>
    <w:r>
      <w:rPr>
        <w:i/>
      </w:rPr>
      <w:t>U</w:t>
    </w:r>
    <w:r>
      <w:rPr>
        <w:i/>
      </w:rPr>
      <w:t>Mass</w:t>
    </w:r>
    <w:r>
      <w:rPr>
        <w:i/>
      </w:rPr>
      <w:t xml:space="preserve"> Labor Extension Program, UALE 2019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97BB3" w14:textId="77777777" w:rsidR="00E67159" w:rsidRPr="00E67159" w:rsidRDefault="00FF6373">
    <w:pPr>
      <w:pStyle w:val="Footer"/>
      <w:rPr>
        <w:i/>
      </w:rPr>
    </w:pPr>
    <w:r>
      <w:rPr>
        <w:i/>
      </w:rPr>
      <w:br/>
    </w:r>
    <w:r>
      <w:rPr>
        <w:i/>
      </w:rPr>
      <w:t xml:space="preserve">UMass Labor Extension Program, </w:t>
    </w:r>
    <w:r>
      <w:rPr>
        <w:i/>
      </w:rPr>
      <w:t>UALE 2019</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88BA" w14:textId="77777777" w:rsidR="009F7840" w:rsidRPr="009F7840" w:rsidRDefault="00FF6373">
    <w:pPr>
      <w:pStyle w:val="Footer"/>
      <w:rPr>
        <w:i/>
      </w:rPr>
    </w:pPr>
    <w:r>
      <w:rPr>
        <w:i/>
      </w:rPr>
      <w:t>UMass Labor Extension Program, UALE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D7D44" w14:textId="77777777" w:rsidR="002A3511" w:rsidRDefault="002A3511" w:rsidP="002A3511">
      <w:pPr>
        <w:spacing w:after="0" w:line="240" w:lineRule="auto"/>
      </w:pPr>
      <w:r>
        <w:separator/>
      </w:r>
    </w:p>
  </w:footnote>
  <w:footnote w:type="continuationSeparator" w:id="0">
    <w:p w14:paraId="4A1013BB" w14:textId="77777777" w:rsidR="002A3511" w:rsidRDefault="002A3511" w:rsidP="002A35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24A5B"/>
    <w:multiLevelType w:val="multilevel"/>
    <w:tmpl w:val="949E1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C3A4B"/>
    <w:multiLevelType w:val="hybridMultilevel"/>
    <w:tmpl w:val="BCFEFFAA"/>
    <w:lvl w:ilvl="0" w:tplc="580C1C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C63B13"/>
    <w:multiLevelType w:val="hybridMultilevel"/>
    <w:tmpl w:val="183CF3E8"/>
    <w:lvl w:ilvl="0" w:tplc="D2DE14F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3F4569"/>
    <w:multiLevelType w:val="hybridMultilevel"/>
    <w:tmpl w:val="313E99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C56414"/>
    <w:multiLevelType w:val="multilevel"/>
    <w:tmpl w:val="5AFC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F0448"/>
    <w:multiLevelType w:val="hybridMultilevel"/>
    <w:tmpl w:val="0E3EA3EC"/>
    <w:lvl w:ilvl="0" w:tplc="7C5677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A96CE7"/>
    <w:multiLevelType w:val="multilevel"/>
    <w:tmpl w:val="48DE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FD09D0"/>
    <w:multiLevelType w:val="hybridMultilevel"/>
    <w:tmpl w:val="6206F576"/>
    <w:lvl w:ilvl="0" w:tplc="2F4E0A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00037AC"/>
    <w:multiLevelType w:val="hybridMultilevel"/>
    <w:tmpl w:val="069E1624"/>
    <w:lvl w:ilvl="0" w:tplc="C41289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48406A"/>
    <w:multiLevelType w:val="hybridMultilevel"/>
    <w:tmpl w:val="664A9026"/>
    <w:lvl w:ilvl="0" w:tplc="8A16D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C60D24"/>
    <w:multiLevelType w:val="hybridMultilevel"/>
    <w:tmpl w:val="C5640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7"/>
  </w:num>
  <w:num w:numId="7">
    <w:abstractNumId w:val="9"/>
  </w:num>
  <w:num w:numId="8">
    <w:abstractNumId w:val="10"/>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F7A"/>
    <w:rsid w:val="0004434D"/>
    <w:rsid w:val="00151BB3"/>
    <w:rsid w:val="00166572"/>
    <w:rsid w:val="001F64F1"/>
    <w:rsid w:val="00253386"/>
    <w:rsid w:val="002A3511"/>
    <w:rsid w:val="003C47BB"/>
    <w:rsid w:val="004003F5"/>
    <w:rsid w:val="00BB7DC7"/>
    <w:rsid w:val="00C13484"/>
    <w:rsid w:val="00CD6F7A"/>
    <w:rsid w:val="00DD022D"/>
    <w:rsid w:val="00E7371C"/>
    <w:rsid w:val="00FF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B195"/>
  <w15:chartTrackingRefBased/>
  <w15:docId w15:val="{076A333E-2A1F-4DB0-B247-2FF728C1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7BB"/>
    <w:pPr>
      <w:ind w:left="720"/>
      <w:contextualSpacing/>
    </w:pPr>
  </w:style>
  <w:style w:type="paragraph" w:styleId="NormalWeb">
    <w:name w:val="Normal (Web)"/>
    <w:basedOn w:val="Normal"/>
    <w:uiPriority w:val="99"/>
    <w:semiHidden/>
    <w:unhideWhenUsed/>
    <w:rsid w:val="0004434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D02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22D"/>
    <w:rPr>
      <w:rFonts w:ascii="Segoe UI" w:hAnsi="Segoe UI" w:cs="Segoe UI"/>
      <w:sz w:val="18"/>
      <w:szCs w:val="18"/>
    </w:rPr>
  </w:style>
  <w:style w:type="paragraph" w:styleId="Header">
    <w:name w:val="header"/>
    <w:basedOn w:val="Normal"/>
    <w:link w:val="HeaderChar"/>
    <w:uiPriority w:val="99"/>
    <w:unhideWhenUsed/>
    <w:rsid w:val="002A3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511"/>
  </w:style>
  <w:style w:type="paragraph" w:styleId="Footer">
    <w:name w:val="footer"/>
    <w:basedOn w:val="Normal"/>
    <w:link w:val="FooterChar"/>
    <w:uiPriority w:val="99"/>
    <w:unhideWhenUsed/>
    <w:rsid w:val="002A3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511"/>
  </w:style>
  <w:style w:type="table" w:styleId="TableGrid">
    <w:name w:val="Table Grid"/>
    <w:basedOn w:val="TableNormal"/>
    <w:uiPriority w:val="59"/>
    <w:rsid w:val="00FF6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FF63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FF6373"/>
  </w:style>
  <w:style w:type="character" w:styleId="Hyperlink">
    <w:name w:val="Hyperlink"/>
    <w:basedOn w:val="DefaultParagraphFont"/>
    <w:uiPriority w:val="99"/>
    <w:unhideWhenUsed/>
    <w:rsid w:val="00FF63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14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07/relationships/diagramDrawing" Target="diagrams/drawing1.xml"/><Relationship Id="rId18" Type="http://schemas.openxmlformats.org/officeDocument/2006/relationships/diagramColors" Target="diagrams/colors2.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footer" Target="footer1.xml"/><Relationship Id="rId12" Type="http://schemas.openxmlformats.org/officeDocument/2006/relationships/diagramColors" Target="diagrams/colors1.xml"/><Relationship Id="rId17"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hyperlink" Target="http://www.whiteaccomplic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theme" Target="theme/theme1.xml"/><Relationship Id="rId10" Type="http://schemas.openxmlformats.org/officeDocument/2006/relationships/diagramLayout" Target="diagrams/layout1.xml"/><Relationship Id="rId19" Type="http://schemas.microsoft.com/office/2007/relationships/diagramDrawing" Target="diagrams/drawing2.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oter" Target="footer3.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9BDF3D-B7C4-47D4-B49D-0057654D44E4}" type="doc">
      <dgm:prSet loTypeId="urn:microsoft.com/office/officeart/2005/8/layout/hList3" loCatId="list" qsTypeId="urn:microsoft.com/office/officeart/2005/8/quickstyle/simple1" qsCatId="simple" csTypeId="urn:microsoft.com/office/officeart/2005/8/colors/accent6_1" csCatId="accent6" phldr="1"/>
      <dgm:spPr/>
      <dgm:t>
        <a:bodyPr/>
        <a:lstStyle/>
        <a:p>
          <a:endParaRPr lang="en-US"/>
        </a:p>
      </dgm:t>
    </dgm:pt>
    <dgm:pt modelId="{7A2B756B-5B62-4113-B254-144F72CAAD86}">
      <dgm:prSet phldrT="[Text]" custT="1"/>
      <dgm:spPr>
        <a:xfrm>
          <a:off x="0" y="114300"/>
          <a:ext cx="7172325" cy="874395"/>
        </a:xfrm>
        <a:prstGeom prst="rect">
          <a:avLst/>
        </a:prstGeom>
        <a:solidFill>
          <a:srgbClr val="70AD47">
            <a:shade val="80000"/>
            <a:hueOff val="0"/>
            <a:satOff val="0"/>
            <a:lumOff val="0"/>
            <a:alphaOff val="0"/>
          </a:srgbClr>
        </a:solidFill>
        <a:ln>
          <a:noFill/>
        </a:ln>
        <a:effectLst/>
      </dgm:spPr>
      <dgm:t>
        <a:bodyPr/>
        <a:lstStyle/>
        <a:p>
          <a:r>
            <a:rPr lang="en-US" sz="2000" b="1" i="0">
              <a:solidFill>
                <a:sysClr val="window" lastClr="FFFFFF">
                  <a:hueOff val="0"/>
                  <a:satOff val="0"/>
                  <a:lumOff val="0"/>
                  <a:alphaOff val="0"/>
                </a:sysClr>
              </a:solidFill>
              <a:latin typeface="Calibri" panose="020F0502020204030204"/>
              <a:ea typeface="+mn-ea"/>
              <a:cs typeface="+mn-cs"/>
            </a:rPr>
            <a:t>Impacts of Trauma</a:t>
          </a:r>
        </a:p>
      </dgm:t>
    </dgm:pt>
    <dgm:pt modelId="{0288D9CB-56E9-4868-A5BA-7A36AD2D2C40}" type="parTrans" cxnId="{27319AA2-94EB-4C0C-B658-590909C1F54E}">
      <dgm:prSet/>
      <dgm:spPr/>
      <dgm:t>
        <a:bodyPr/>
        <a:lstStyle/>
        <a:p>
          <a:endParaRPr lang="en-US"/>
        </a:p>
      </dgm:t>
    </dgm:pt>
    <dgm:pt modelId="{62CA4C61-E3D8-4C21-9CAB-0BA76BF78508}" type="sibTrans" cxnId="{27319AA2-94EB-4C0C-B658-590909C1F54E}">
      <dgm:prSet/>
      <dgm:spPr/>
      <dgm:t>
        <a:bodyPr/>
        <a:lstStyle/>
        <a:p>
          <a:endParaRPr lang="en-US"/>
        </a:p>
      </dgm:t>
    </dgm:pt>
    <dgm:pt modelId="{19B2C278-4187-4EDB-975C-953926929F7B}">
      <dgm:prSet phldrT="[Text]"/>
      <dgm:spPr>
        <a:xfrm>
          <a:off x="350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lstStyle/>
        <a:p>
          <a:r>
            <a:rPr lang="en-US" b="1">
              <a:solidFill>
                <a:sysClr val="windowText" lastClr="000000">
                  <a:hueOff val="0"/>
                  <a:satOff val="0"/>
                  <a:lumOff val="0"/>
                  <a:alphaOff val="0"/>
                </a:sysClr>
              </a:solidFill>
              <a:latin typeface="Calibri" panose="020F0502020204030204"/>
              <a:ea typeface="+mn-ea"/>
              <a:cs typeface="+mn-cs"/>
            </a:rPr>
            <a:t>EMOTIONAL</a:t>
          </a:r>
          <a:r>
            <a:rPr lang="en-US">
              <a:solidFill>
                <a:sysClr val="windowText" lastClr="000000">
                  <a:hueOff val="0"/>
                  <a:satOff val="0"/>
                  <a:lumOff val="0"/>
                  <a:alphaOff val="0"/>
                </a:sysClr>
              </a:solidFill>
              <a:latin typeface="Calibri" panose="020F0502020204030204"/>
              <a:ea typeface="+mn-ea"/>
              <a:cs typeface="+mn-cs"/>
            </a:rPr>
            <a:t/>
          </a:r>
          <a:br>
            <a:rPr lang="en-US">
              <a:solidFill>
                <a:sysClr val="windowText" lastClr="000000">
                  <a:hueOff val="0"/>
                  <a:satOff val="0"/>
                  <a:lumOff val="0"/>
                  <a:alphaOff val="0"/>
                </a:sysClr>
              </a:solidFill>
              <a:latin typeface="Calibri" panose="020F0502020204030204"/>
              <a:ea typeface="+mn-ea"/>
              <a:cs typeface="+mn-cs"/>
            </a:rPr>
          </a:br>
          <a:r>
            <a:rPr lang="en-US">
              <a:solidFill>
                <a:sysClr val="windowText" lastClr="000000">
                  <a:hueOff val="0"/>
                  <a:satOff val="0"/>
                  <a:lumOff val="0"/>
                  <a:alphaOff val="0"/>
                </a:sysClr>
              </a:solidFill>
              <a:latin typeface="Calibri" panose="020F0502020204030204"/>
              <a:ea typeface="+mn-ea"/>
              <a:cs typeface="+mn-cs"/>
            </a:rPr>
            <a:t/>
          </a:r>
          <a:br>
            <a:rPr lang="en-US">
              <a:solidFill>
                <a:sysClr val="windowText" lastClr="000000">
                  <a:hueOff val="0"/>
                  <a:satOff val="0"/>
                  <a:lumOff val="0"/>
                  <a:alphaOff val="0"/>
                </a:sysClr>
              </a:solidFill>
              <a:latin typeface="Calibri" panose="020F0502020204030204"/>
              <a:ea typeface="+mn-ea"/>
              <a:cs typeface="+mn-cs"/>
            </a:rPr>
          </a:br>
          <a:r>
            <a:rPr lang="en-US">
              <a:solidFill>
                <a:sysClr val="windowText" lastClr="000000">
                  <a:hueOff val="0"/>
                  <a:satOff val="0"/>
                  <a:lumOff val="0"/>
                  <a:alphaOff val="0"/>
                </a:sysClr>
              </a:solidFill>
              <a:latin typeface="Calibri" panose="020F0502020204030204"/>
              <a:ea typeface="+mn-ea"/>
              <a:cs typeface="+mn-cs"/>
            </a:rPr>
            <a:t>Numbness, detachment, apathy, withdrawal</a:t>
          </a:r>
        </a:p>
        <a:p>
          <a:r>
            <a:rPr lang="en-US">
              <a:solidFill>
                <a:sysClr val="windowText" lastClr="000000">
                  <a:hueOff val="0"/>
                  <a:satOff val="0"/>
                  <a:lumOff val="0"/>
                  <a:alphaOff val="0"/>
                </a:sysClr>
              </a:solidFill>
              <a:latin typeface="Calibri" panose="020F0502020204030204"/>
              <a:ea typeface="+mn-ea"/>
              <a:cs typeface="+mn-cs"/>
            </a:rPr>
            <a:t>Anxiety, fear</a:t>
          </a:r>
        </a:p>
        <a:p>
          <a:r>
            <a:rPr lang="en-US">
              <a:solidFill>
                <a:sysClr val="windowText" lastClr="000000">
                  <a:hueOff val="0"/>
                  <a:satOff val="0"/>
                  <a:lumOff val="0"/>
                  <a:alphaOff val="0"/>
                </a:sysClr>
              </a:solidFill>
              <a:latin typeface="Calibri" panose="020F0502020204030204"/>
              <a:ea typeface="+mn-ea"/>
              <a:cs typeface="+mn-cs"/>
            </a:rPr>
            <a:t>Guilt and shame</a:t>
          </a:r>
        </a:p>
        <a:p>
          <a:r>
            <a:rPr lang="en-US">
              <a:solidFill>
                <a:sysClr val="windowText" lastClr="000000">
                  <a:hueOff val="0"/>
                  <a:satOff val="0"/>
                  <a:lumOff val="0"/>
                  <a:alphaOff val="0"/>
                </a:sysClr>
              </a:solidFill>
              <a:latin typeface="Calibri" panose="020F0502020204030204"/>
              <a:ea typeface="+mn-ea"/>
              <a:cs typeface="+mn-cs"/>
            </a:rPr>
            <a:t>Anger</a:t>
          </a:r>
        </a:p>
        <a:p>
          <a:r>
            <a:rPr lang="en-US">
              <a:solidFill>
                <a:sysClr val="windowText" lastClr="000000">
                  <a:hueOff val="0"/>
                  <a:satOff val="0"/>
                  <a:lumOff val="0"/>
                  <a:alphaOff val="0"/>
                </a:sysClr>
              </a:solidFill>
              <a:latin typeface="Calibri" panose="020F0502020204030204"/>
              <a:ea typeface="+mn-ea"/>
              <a:cs typeface="+mn-cs"/>
            </a:rPr>
            <a:t>Sadness</a:t>
          </a:r>
        </a:p>
        <a:p>
          <a:r>
            <a:rPr lang="en-US">
              <a:solidFill>
                <a:sysClr val="windowText" lastClr="000000">
                  <a:hueOff val="0"/>
                  <a:satOff val="0"/>
                  <a:lumOff val="0"/>
                  <a:alphaOff val="0"/>
                </a:sysClr>
              </a:solidFill>
              <a:latin typeface="Calibri" panose="020F0502020204030204"/>
              <a:ea typeface="+mn-ea"/>
              <a:cs typeface="+mn-cs"/>
            </a:rPr>
            <a:t>Feeling overwhelmed or unreal</a:t>
          </a:r>
        </a:p>
        <a:p>
          <a:r>
            <a:rPr lang="en-US">
              <a:solidFill>
                <a:sysClr val="windowText" lastClr="000000">
                  <a:hueOff val="0"/>
                  <a:satOff val="0"/>
                  <a:lumOff val="0"/>
                  <a:alphaOff val="0"/>
                </a:sysClr>
              </a:solidFill>
              <a:latin typeface="Calibri" panose="020F0502020204030204"/>
              <a:ea typeface="+mn-ea"/>
              <a:cs typeface="+mn-cs"/>
            </a:rPr>
            <a:t>Irritability</a:t>
          </a:r>
        </a:p>
        <a:p>
          <a:r>
            <a:rPr lang="en-US">
              <a:solidFill>
                <a:sysClr val="windowText" lastClr="000000">
                  <a:hueOff val="0"/>
                  <a:satOff val="0"/>
                  <a:lumOff val="0"/>
                  <a:alphaOff val="0"/>
                </a:sysClr>
              </a:solidFill>
              <a:latin typeface="Calibri" panose="020F0502020204030204"/>
              <a:ea typeface="+mn-ea"/>
              <a:cs typeface="+mn-cs"/>
            </a:rPr>
            <a:t>Depression</a:t>
          </a:r>
        </a:p>
      </dgm:t>
    </dgm:pt>
    <dgm:pt modelId="{D10BEFA7-903B-483C-9655-56291AF1F62A}" type="parTrans" cxnId="{84EB1A5C-B887-40FF-ACFF-FA966497C54E}">
      <dgm:prSet/>
      <dgm:spPr/>
      <dgm:t>
        <a:bodyPr/>
        <a:lstStyle/>
        <a:p>
          <a:endParaRPr lang="en-US"/>
        </a:p>
      </dgm:t>
    </dgm:pt>
    <dgm:pt modelId="{176CC313-64C0-41B6-849B-9A1D8397B52F}" type="sibTrans" cxnId="{84EB1A5C-B887-40FF-ACFF-FA966497C54E}">
      <dgm:prSet/>
      <dgm:spPr/>
      <dgm:t>
        <a:bodyPr/>
        <a:lstStyle/>
        <a:p>
          <a:endParaRPr lang="en-US"/>
        </a:p>
      </dgm:t>
    </dgm:pt>
    <dgm:pt modelId="{F4DEEB87-D016-4F91-8E6D-371F61A3CF2C}">
      <dgm:prSet phldrT="[Text]"/>
      <dgm:spPr>
        <a:xfrm>
          <a:off x="239194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lstStyle/>
        <a:p>
          <a:pPr algn="ctr"/>
          <a:r>
            <a:rPr lang="en-US" b="1">
              <a:solidFill>
                <a:sysClr val="windowText" lastClr="000000">
                  <a:hueOff val="0"/>
                  <a:satOff val="0"/>
                  <a:lumOff val="0"/>
                  <a:alphaOff val="0"/>
                </a:sysClr>
              </a:solidFill>
              <a:latin typeface="Calibri" panose="020F0502020204030204"/>
              <a:ea typeface="+mn-ea"/>
              <a:cs typeface="+mn-cs"/>
            </a:rPr>
            <a:t>PHYSICAL</a:t>
          </a:r>
        </a:p>
        <a:p>
          <a:pPr algn="l"/>
          <a:endParaRPr lang="en-US">
            <a:solidFill>
              <a:sysClr val="windowText" lastClr="000000">
                <a:hueOff val="0"/>
                <a:satOff val="0"/>
                <a:lumOff val="0"/>
                <a:alphaOff val="0"/>
              </a:sysClr>
            </a:solidFill>
            <a:latin typeface="Calibri" panose="020F0502020204030204"/>
            <a:ea typeface="+mn-ea"/>
            <a:cs typeface="+mn-cs"/>
          </a:endParaRPr>
        </a:p>
        <a:p>
          <a:pPr algn="ctr"/>
          <a:r>
            <a:rPr lang="en-US">
              <a:solidFill>
                <a:sysClr val="windowText" lastClr="000000">
                  <a:hueOff val="0"/>
                  <a:satOff val="0"/>
                  <a:lumOff val="0"/>
                  <a:alphaOff val="0"/>
                </a:sysClr>
              </a:solidFill>
              <a:latin typeface="Calibri" panose="020F0502020204030204"/>
              <a:ea typeface="+mn-ea"/>
              <a:cs typeface="+mn-cs"/>
            </a:rPr>
            <a:t>Nausea/stomach problems</a:t>
          </a:r>
        </a:p>
        <a:p>
          <a:pPr algn="ctr"/>
          <a:r>
            <a:rPr lang="en-US">
              <a:solidFill>
                <a:sysClr val="windowText" lastClr="000000">
                  <a:hueOff val="0"/>
                  <a:satOff val="0"/>
                  <a:lumOff val="0"/>
                  <a:alphaOff val="0"/>
                </a:sysClr>
              </a:solidFill>
              <a:latin typeface="Calibri" panose="020F0502020204030204"/>
              <a:ea typeface="+mn-ea"/>
              <a:cs typeface="+mn-cs"/>
            </a:rPr>
            <a:t>Faintness, shaking, heart racing (fight or flight)</a:t>
          </a:r>
        </a:p>
        <a:p>
          <a:pPr algn="ctr"/>
          <a:r>
            <a:rPr lang="en-US">
              <a:solidFill>
                <a:sysClr val="windowText" lastClr="000000">
                  <a:hueOff val="0"/>
                  <a:satOff val="0"/>
                  <a:lumOff val="0"/>
                  <a:alphaOff val="0"/>
                </a:sysClr>
              </a:solidFill>
              <a:latin typeface="Calibri" panose="020F0502020204030204"/>
              <a:ea typeface="+mn-ea"/>
              <a:cs typeface="+mn-cs"/>
            </a:rPr>
            <a:t>Fatigue</a:t>
          </a:r>
        </a:p>
        <a:p>
          <a:pPr algn="ctr"/>
          <a:r>
            <a:rPr lang="en-US">
              <a:solidFill>
                <a:sysClr val="windowText" lastClr="000000">
                  <a:hueOff val="0"/>
                  <a:satOff val="0"/>
                  <a:lumOff val="0"/>
                  <a:alphaOff val="0"/>
                </a:sysClr>
              </a:solidFill>
              <a:latin typeface="Calibri" panose="020F0502020204030204"/>
              <a:ea typeface="+mn-ea"/>
              <a:cs typeface="+mn-cs"/>
            </a:rPr>
            <a:t>Startle response</a:t>
          </a:r>
        </a:p>
        <a:p>
          <a:pPr algn="ctr"/>
          <a:r>
            <a:rPr lang="en-US">
              <a:solidFill>
                <a:sysClr val="windowText" lastClr="000000">
                  <a:hueOff val="0"/>
                  <a:satOff val="0"/>
                  <a:lumOff val="0"/>
                  <a:alphaOff val="0"/>
                </a:sysClr>
              </a:solidFill>
              <a:latin typeface="Calibri" panose="020F0502020204030204"/>
              <a:ea typeface="+mn-ea"/>
              <a:cs typeface="+mn-cs"/>
            </a:rPr>
            <a:t>Sleep problems</a:t>
          </a:r>
        </a:p>
        <a:p>
          <a:pPr algn="ctr"/>
          <a:r>
            <a:rPr lang="en-US">
              <a:solidFill>
                <a:sysClr val="windowText" lastClr="000000">
                  <a:hueOff val="0"/>
                  <a:satOff val="0"/>
                  <a:lumOff val="0"/>
                  <a:alphaOff val="0"/>
                </a:sysClr>
              </a:solidFill>
              <a:latin typeface="Calibri" panose="020F0502020204030204"/>
              <a:ea typeface="+mn-ea"/>
              <a:cs typeface="+mn-cs"/>
            </a:rPr>
            <a:t>Pain</a:t>
          </a:r>
        </a:p>
      </dgm:t>
    </dgm:pt>
    <dgm:pt modelId="{7A171F4E-163E-4DEC-AE0A-6FA7CCA3AB6D}" type="parTrans" cxnId="{677252E1-CB9E-43B9-B8DB-AA7926543D35}">
      <dgm:prSet/>
      <dgm:spPr/>
      <dgm:t>
        <a:bodyPr/>
        <a:lstStyle/>
        <a:p>
          <a:endParaRPr lang="en-US"/>
        </a:p>
      </dgm:t>
    </dgm:pt>
    <dgm:pt modelId="{5D4FDCB9-1D56-45AB-9D17-6FA4FEF60600}" type="sibTrans" cxnId="{677252E1-CB9E-43B9-B8DB-AA7926543D35}">
      <dgm:prSet/>
      <dgm:spPr/>
      <dgm:t>
        <a:bodyPr/>
        <a:lstStyle/>
        <a:p>
          <a:endParaRPr lang="en-US"/>
        </a:p>
      </dgm:t>
    </dgm:pt>
    <dgm:pt modelId="{DFD2FFAD-CBEB-4561-825D-521F992F435C}">
      <dgm:prSet phldrT="[Text]"/>
      <dgm:spPr>
        <a:xfrm>
          <a:off x="478038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lstStyle/>
        <a:p>
          <a:r>
            <a:rPr lang="en-US" b="1">
              <a:solidFill>
                <a:sysClr val="windowText" lastClr="000000">
                  <a:hueOff val="0"/>
                  <a:satOff val="0"/>
                  <a:lumOff val="0"/>
                  <a:alphaOff val="0"/>
                </a:sysClr>
              </a:solidFill>
              <a:latin typeface="Calibri" panose="020F0502020204030204"/>
              <a:ea typeface="+mn-ea"/>
              <a:cs typeface="+mn-cs"/>
            </a:rPr>
            <a:t>MENTAL/BEHAVIORAL</a:t>
          </a:r>
        </a:p>
        <a:p>
          <a:endParaRPr lang="en-US">
            <a:solidFill>
              <a:sysClr val="windowText" lastClr="000000">
                <a:hueOff val="0"/>
                <a:satOff val="0"/>
                <a:lumOff val="0"/>
                <a:alphaOff val="0"/>
              </a:sysClr>
            </a:solidFill>
            <a:latin typeface="Calibri" panose="020F0502020204030204"/>
            <a:ea typeface="+mn-ea"/>
            <a:cs typeface="+mn-cs"/>
          </a:endParaRPr>
        </a:p>
        <a:p>
          <a:r>
            <a:rPr lang="en-US">
              <a:solidFill>
                <a:sysClr val="windowText" lastClr="000000">
                  <a:hueOff val="0"/>
                  <a:satOff val="0"/>
                  <a:lumOff val="0"/>
                  <a:alphaOff val="0"/>
                </a:sysClr>
              </a:solidFill>
              <a:latin typeface="Calibri" panose="020F0502020204030204"/>
              <a:ea typeface="+mn-ea"/>
              <a:cs typeface="+mn-cs"/>
            </a:rPr>
            <a:t>Hard time concentrating </a:t>
          </a:r>
          <a:br>
            <a:rPr lang="en-US">
              <a:solidFill>
                <a:sysClr val="windowText" lastClr="000000">
                  <a:hueOff val="0"/>
                  <a:satOff val="0"/>
                  <a:lumOff val="0"/>
                  <a:alphaOff val="0"/>
                </a:sysClr>
              </a:solidFill>
              <a:latin typeface="Calibri" panose="020F0502020204030204"/>
              <a:ea typeface="+mn-ea"/>
              <a:cs typeface="+mn-cs"/>
            </a:rPr>
          </a:br>
          <a:r>
            <a:rPr lang="en-US">
              <a:solidFill>
                <a:sysClr val="windowText" lastClr="000000">
                  <a:hueOff val="0"/>
                  <a:satOff val="0"/>
                  <a:lumOff val="0"/>
                  <a:alphaOff val="0"/>
                </a:sysClr>
              </a:solidFill>
              <a:latin typeface="Calibri" panose="020F0502020204030204"/>
              <a:ea typeface="+mn-ea"/>
              <a:cs typeface="+mn-cs"/>
            </a:rPr>
            <a:t>and making decisions</a:t>
          </a:r>
        </a:p>
        <a:p>
          <a:r>
            <a:rPr lang="en-US">
              <a:solidFill>
                <a:sysClr val="windowText" lastClr="000000">
                  <a:hueOff val="0"/>
                  <a:satOff val="0"/>
                  <a:lumOff val="0"/>
                  <a:alphaOff val="0"/>
                </a:sysClr>
              </a:solidFill>
              <a:latin typeface="Calibri" panose="020F0502020204030204"/>
              <a:ea typeface="+mn-ea"/>
              <a:cs typeface="+mn-cs"/>
            </a:rPr>
            <a:t>Flashbacks</a:t>
          </a:r>
        </a:p>
        <a:p>
          <a:r>
            <a:rPr lang="en-US">
              <a:solidFill>
                <a:sysClr val="windowText" lastClr="000000">
                  <a:hueOff val="0"/>
                  <a:satOff val="0"/>
                  <a:lumOff val="0"/>
                  <a:alphaOff val="0"/>
                </a:sysClr>
              </a:solidFill>
              <a:latin typeface="Calibri" panose="020F0502020204030204"/>
              <a:ea typeface="+mn-ea"/>
              <a:cs typeface="+mn-cs"/>
            </a:rPr>
            <a:t>Memory problems</a:t>
          </a:r>
        </a:p>
        <a:p>
          <a:r>
            <a:rPr lang="en-US">
              <a:solidFill>
                <a:sysClr val="windowText" lastClr="000000">
                  <a:hueOff val="0"/>
                  <a:satOff val="0"/>
                  <a:lumOff val="0"/>
                  <a:alphaOff val="0"/>
                </a:sysClr>
              </a:solidFill>
              <a:latin typeface="Calibri" panose="020F0502020204030204"/>
              <a:ea typeface="+mn-ea"/>
              <a:cs typeface="+mn-cs"/>
            </a:rPr>
            <a:t>Suicidal thoughts</a:t>
          </a:r>
        </a:p>
        <a:p>
          <a:r>
            <a:rPr lang="en-US">
              <a:solidFill>
                <a:sysClr val="windowText" lastClr="000000">
                  <a:hueOff val="0"/>
                  <a:satOff val="0"/>
                  <a:lumOff val="0"/>
                  <a:alphaOff val="0"/>
                </a:sysClr>
              </a:solidFill>
              <a:latin typeface="Calibri" panose="020F0502020204030204"/>
              <a:ea typeface="+mn-ea"/>
              <a:cs typeface="+mn-cs"/>
            </a:rPr>
            <a:t>Triggers</a:t>
          </a:r>
        </a:p>
        <a:p>
          <a:r>
            <a:rPr lang="en-US">
              <a:solidFill>
                <a:sysClr val="windowText" lastClr="000000">
                  <a:hueOff val="0"/>
                  <a:satOff val="0"/>
                  <a:lumOff val="0"/>
                  <a:alphaOff val="0"/>
                </a:sysClr>
              </a:solidFill>
              <a:latin typeface="Calibri" panose="020F0502020204030204"/>
              <a:ea typeface="+mn-ea"/>
              <a:cs typeface="+mn-cs"/>
            </a:rPr>
            <a:t>Substance abuse</a:t>
          </a:r>
        </a:p>
      </dgm:t>
    </dgm:pt>
    <dgm:pt modelId="{50B0C808-EC80-4E44-BFE7-EB2D80D8B375}" type="parTrans" cxnId="{989092B9-97B8-4840-B091-62E60EA5D38F}">
      <dgm:prSet/>
      <dgm:spPr/>
      <dgm:t>
        <a:bodyPr/>
        <a:lstStyle/>
        <a:p>
          <a:endParaRPr lang="en-US"/>
        </a:p>
      </dgm:t>
    </dgm:pt>
    <dgm:pt modelId="{CA81DF18-C930-4607-B98D-7336F09BA7F0}" type="sibTrans" cxnId="{989092B9-97B8-4840-B091-62E60EA5D38F}">
      <dgm:prSet/>
      <dgm:spPr/>
      <dgm:t>
        <a:bodyPr/>
        <a:lstStyle/>
        <a:p>
          <a:endParaRPr lang="en-US"/>
        </a:p>
      </dgm:t>
    </dgm:pt>
    <dgm:pt modelId="{00215986-7BC7-4D3F-A6F9-FE9FC9AAF0E5}" type="pres">
      <dgm:prSet presAssocID="{109BDF3D-B7C4-47D4-B49D-0057654D44E4}" presName="composite" presStyleCnt="0">
        <dgm:presLayoutVars>
          <dgm:chMax val="1"/>
          <dgm:dir/>
          <dgm:resizeHandles val="exact"/>
        </dgm:presLayoutVars>
      </dgm:prSet>
      <dgm:spPr/>
      <dgm:t>
        <a:bodyPr/>
        <a:lstStyle/>
        <a:p>
          <a:endParaRPr lang="en-US"/>
        </a:p>
      </dgm:t>
    </dgm:pt>
    <dgm:pt modelId="{E693478F-0BED-4F72-BF80-5CAC72612800}" type="pres">
      <dgm:prSet presAssocID="{7A2B756B-5B62-4113-B254-144F72CAAD86}" presName="roof" presStyleLbl="dkBgShp" presStyleIdx="0" presStyleCnt="2" custLinFactNeighborY="13072"/>
      <dgm:spPr/>
      <dgm:t>
        <a:bodyPr/>
        <a:lstStyle/>
        <a:p>
          <a:endParaRPr lang="en-US"/>
        </a:p>
      </dgm:t>
    </dgm:pt>
    <dgm:pt modelId="{9499BC90-866E-4D66-BF8D-FE15C4120266}" type="pres">
      <dgm:prSet presAssocID="{7A2B756B-5B62-4113-B254-144F72CAAD86}" presName="pillars" presStyleCnt="0"/>
      <dgm:spPr/>
    </dgm:pt>
    <dgm:pt modelId="{89E86130-B2B8-40FB-97C1-34D2DA18D667}" type="pres">
      <dgm:prSet presAssocID="{7A2B756B-5B62-4113-B254-144F72CAAD86}" presName="pillar1" presStyleLbl="node1" presStyleIdx="0" presStyleCnt="3">
        <dgm:presLayoutVars>
          <dgm:bulletEnabled val="1"/>
        </dgm:presLayoutVars>
      </dgm:prSet>
      <dgm:spPr/>
      <dgm:t>
        <a:bodyPr/>
        <a:lstStyle/>
        <a:p>
          <a:endParaRPr lang="en-US"/>
        </a:p>
      </dgm:t>
    </dgm:pt>
    <dgm:pt modelId="{B09E3E1F-9775-454C-85B6-FA2862CC74D9}" type="pres">
      <dgm:prSet presAssocID="{F4DEEB87-D016-4F91-8E6D-371F61A3CF2C}" presName="pillarX" presStyleLbl="node1" presStyleIdx="1" presStyleCnt="3">
        <dgm:presLayoutVars>
          <dgm:bulletEnabled val="1"/>
        </dgm:presLayoutVars>
      </dgm:prSet>
      <dgm:spPr/>
      <dgm:t>
        <a:bodyPr/>
        <a:lstStyle/>
        <a:p>
          <a:endParaRPr lang="en-US"/>
        </a:p>
      </dgm:t>
    </dgm:pt>
    <dgm:pt modelId="{42C74A6E-2343-4E73-B9C6-CAE7182547B7}" type="pres">
      <dgm:prSet presAssocID="{DFD2FFAD-CBEB-4561-825D-521F992F435C}" presName="pillarX" presStyleLbl="node1" presStyleIdx="2" presStyleCnt="3">
        <dgm:presLayoutVars>
          <dgm:bulletEnabled val="1"/>
        </dgm:presLayoutVars>
      </dgm:prSet>
      <dgm:spPr/>
      <dgm:t>
        <a:bodyPr/>
        <a:lstStyle/>
        <a:p>
          <a:endParaRPr lang="en-US"/>
        </a:p>
      </dgm:t>
    </dgm:pt>
    <dgm:pt modelId="{889D18BF-A1E6-4634-87B9-5E851AD63FD7}" type="pres">
      <dgm:prSet presAssocID="{7A2B756B-5B62-4113-B254-144F72CAAD86}" presName="base" presStyleLbl="dkBgShp" presStyleIdx="1" presStyleCnt="2" custLinFactNeighborY="56022"/>
      <dgm:spPr>
        <a:xfrm>
          <a:off x="0" y="2710624"/>
          <a:ext cx="7172325" cy="204025"/>
        </a:xfrm>
        <a:prstGeom prst="rect">
          <a:avLst/>
        </a:prstGeom>
        <a:solidFill>
          <a:srgbClr val="70AD47">
            <a:shade val="80000"/>
            <a:hueOff val="0"/>
            <a:satOff val="0"/>
            <a:lumOff val="0"/>
            <a:alphaOff val="0"/>
          </a:srgbClr>
        </a:solidFill>
        <a:ln>
          <a:noFill/>
        </a:ln>
        <a:effectLst/>
      </dgm:spPr>
      <dgm:t>
        <a:bodyPr/>
        <a:lstStyle/>
        <a:p>
          <a:endParaRPr lang="en-US"/>
        </a:p>
      </dgm:t>
    </dgm:pt>
  </dgm:ptLst>
  <dgm:cxnLst>
    <dgm:cxn modelId="{CD25E6D8-782B-4FE2-87CB-84CD6A439C1E}" type="presOf" srcId="{F4DEEB87-D016-4F91-8E6D-371F61A3CF2C}" destId="{B09E3E1F-9775-454C-85B6-FA2862CC74D9}" srcOrd="0" destOrd="0" presId="urn:microsoft.com/office/officeart/2005/8/layout/hList3"/>
    <dgm:cxn modelId="{27319AA2-94EB-4C0C-B658-590909C1F54E}" srcId="{109BDF3D-B7C4-47D4-B49D-0057654D44E4}" destId="{7A2B756B-5B62-4113-B254-144F72CAAD86}" srcOrd="0" destOrd="0" parTransId="{0288D9CB-56E9-4868-A5BA-7A36AD2D2C40}" sibTransId="{62CA4C61-E3D8-4C21-9CAB-0BA76BF78508}"/>
    <dgm:cxn modelId="{989092B9-97B8-4840-B091-62E60EA5D38F}" srcId="{7A2B756B-5B62-4113-B254-144F72CAAD86}" destId="{DFD2FFAD-CBEB-4561-825D-521F992F435C}" srcOrd="2" destOrd="0" parTransId="{50B0C808-EC80-4E44-BFE7-EB2D80D8B375}" sibTransId="{CA81DF18-C930-4607-B98D-7336F09BA7F0}"/>
    <dgm:cxn modelId="{84EB1A5C-B887-40FF-ACFF-FA966497C54E}" srcId="{7A2B756B-5B62-4113-B254-144F72CAAD86}" destId="{19B2C278-4187-4EDB-975C-953926929F7B}" srcOrd="0" destOrd="0" parTransId="{D10BEFA7-903B-483C-9655-56291AF1F62A}" sibTransId="{176CC313-64C0-41B6-849B-9A1D8397B52F}"/>
    <dgm:cxn modelId="{93AFCD48-D0B0-4C3C-B913-45569FAAAB69}" type="presOf" srcId="{7A2B756B-5B62-4113-B254-144F72CAAD86}" destId="{E693478F-0BED-4F72-BF80-5CAC72612800}" srcOrd="0" destOrd="0" presId="urn:microsoft.com/office/officeart/2005/8/layout/hList3"/>
    <dgm:cxn modelId="{E25339E9-D587-4716-9F37-1174130428F9}" type="presOf" srcId="{DFD2FFAD-CBEB-4561-825D-521F992F435C}" destId="{42C74A6E-2343-4E73-B9C6-CAE7182547B7}" srcOrd="0" destOrd="0" presId="urn:microsoft.com/office/officeart/2005/8/layout/hList3"/>
    <dgm:cxn modelId="{7922BD68-7B63-471D-85FE-9D9A1E6F7233}" type="presOf" srcId="{19B2C278-4187-4EDB-975C-953926929F7B}" destId="{89E86130-B2B8-40FB-97C1-34D2DA18D667}" srcOrd="0" destOrd="0" presId="urn:microsoft.com/office/officeart/2005/8/layout/hList3"/>
    <dgm:cxn modelId="{D8824241-61D0-4D09-B151-154D15E817FE}" type="presOf" srcId="{109BDF3D-B7C4-47D4-B49D-0057654D44E4}" destId="{00215986-7BC7-4D3F-A6F9-FE9FC9AAF0E5}" srcOrd="0" destOrd="0" presId="urn:microsoft.com/office/officeart/2005/8/layout/hList3"/>
    <dgm:cxn modelId="{677252E1-CB9E-43B9-B8DB-AA7926543D35}" srcId="{7A2B756B-5B62-4113-B254-144F72CAAD86}" destId="{F4DEEB87-D016-4F91-8E6D-371F61A3CF2C}" srcOrd="1" destOrd="0" parTransId="{7A171F4E-163E-4DEC-AE0A-6FA7CCA3AB6D}" sibTransId="{5D4FDCB9-1D56-45AB-9D17-6FA4FEF60600}"/>
    <dgm:cxn modelId="{91855F40-7653-4B51-A078-C03762382FC2}" type="presParOf" srcId="{00215986-7BC7-4D3F-A6F9-FE9FC9AAF0E5}" destId="{E693478F-0BED-4F72-BF80-5CAC72612800}" srcOrd="0" destOrd="0" presId="urn:microsoft.com/office/officeart/2005/8/layout/hList3"/>
    <dgm:cxn modelId="{040C441F-5DD7-4EB2-B192-2421BB31DED5}" type="presParOf" srcId="{00215986-7BC7-4D3F-A6F9-FE9FC9AAF0E5}" destId="{9499BC90-866E-4D66-BF8D-FE15C4120266}" srcOrd="1" destOrd="0" presId="urn:microsoft.com/office/officeart/2005/8/layout/hList3"/>
    <dgm:cxn modelId="{B71560E7-8473-4DD3-A757-7711F80C9902}" type="presParOf" srcId="{9499BC90-866E-4D66-BF8D-FE15C4120266}" destId="{89E86130-B2B8-40FB-97C1-34D2DA18D667}" srcOrd="0" destOrd="0" presId="urn:microsoft.com/office/officeart/2005/8/layout/hList3"/>
    <dgm:cxn modelId="{42D23E8C-ACEF-47A3-853D-0422413BCF56}" type="presParOf" srcId="{9499BC90-866E-4D66-BF8D-FE15C4120266}" destId="{B09E3E1F-9775-454C-85B6-FA2862CC74D9}" srcOrd="1" destOrd="0" presId="urn:microsoft.com/office/officeart/2005/8/layout/hList3"/>
    <dgm:cxn modelId="{D0C23F88-99FA-40D2-8540-0BB7BC35F6B2}" type="presParOf" srcId="{9499BC90-866E-4D66-BF8D-FE15C4120266}" destId="{42C74A6E-2343-4E73-B9C6-CAE7182547B7}" srcOrd="2" destOrd="0" presId="urn:microsoft.com/office/officeart/2005/8/layout/hList3"/>
    <dgm:cxn modelId="{F22564C2-C92C-41F0-9AB9-EEF1590F07C5}" type="presParOf" srcId="{00215986-7BC7-4D3F-A6F9-FE9FC9AAF0E5}" destId="{889D18BF-A1E6-4634-87B9-5E851AD63FD7}" srcOrd="2" destOrd="0" presId="urn:microsoft.com/office/officeart/2005/8/layout/hList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98BB99A-8950-47D2-9078-9E77E9CBB510}" type="doc">
      <dgm:prSet loTypeId="urn:microsoft.com/office/officeart/2005/8/layout/hProcess7" loCatId="list" qsTypeId="urn:microsoft.com/office/officeart/2005/8/quickstyle/simple1" qsCatId="simple" csTypeId="urn:microsoft.com/office/officeart/2005/8/colors/accent2_2" csCatId="accent2" phldr="1"/>
      <dgm:spPr/>
      <dgm:t>
        <a:bodyPr/>
        <a:lstStyle/>
        <a:p>
          <a:endParaRPr lang="en-US"/>
        </a:p>
      </dgm:t>
    </dgm:pt>
    <dgm:pt modelId="{E14DA394-D493-4A24-8D5E-2120ECEED97F}">
      <dgm:prSet phldrT="[Text]"/>
      <dgm:spPr>
        <a:xfrm>
          <a:off x="684"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BYSTANDER</a:t>
          </a:r>
        </a:p>
      </dgm:t>
    </dgm:pt>
    <dgm:pt modelId="{2E7B528B-5032-4D58-B085-690230091563}" type="parTrans" cxnId="{9B27CC31-64E7-43B0-9988-CB5499DCD601}">
      <dgm:prSet/>
      <dgm:spPr/>
      <dgm:t>
        <a:bodyPr/>
        <a:lstStyle/>
        <a:p>
          <a:endParaRPr lang="en-US"/>
        </a:p>
      </dgm:t>
    </dgm:pt>
    <dgm:pt modelId="{6AD93D54-99C8-425A-83D1-9CF4B45BBC09}" type="sibTrans" cxnId="{9B27CC31-64E7-43B0-9988-CB5499DCD601}">
      <dgm:prSet/>
      <dgm:spPr/>
      <dgm:t>
        <a:bodyPr/>
        <a:lstStyle/>
        <a:p>
          <a:endParaRPr lang="en-US"/>
        </a:p>
      </dgm:t>
    </dgm:pt>
    <dgm:pt modelId="{89547847-A98F-4644-8A8C-18F3EE5546ED}">
      <dgm:prSet phldrT="[Text]"/>
      <dgm:spPr>
        <a:xfrm>
          <a:off x="590090" y="465394"/>
          <a:ext cx="2195536" cy="3536435"/>
        </a:xfrm>
        <a:prstGeom prst="rect">
          <a:avLst/>
        </a:prstGeom>
        <a:noFill/>
        <a:ln w="12700" cap="flat" cmpd="sng" algn="ctr">
          <a:noFill/>
          <a:prstDash val="solid"/>
          <a:miter lim="800000"/>
        </a:ln>
        <a:effectLst/>
        <a:sp3d/>
      </dgm:spPr>
      <dgm:t>
        <a:bodyPr/>
        <a:lstStyle/>
        <a:p>
          <a:r>
            <a:rPr lang="en-US">
              <a:solidFill>
                <a:sysClr val="window" lastClr="FFFFFF"/>
              </a:solidFill>
              <a:latin typeface="Calibri" panose="020F0502020204030204"/>
              <a:ea typeface="+mn-ea"/>
              <a:cs typeface="+mn-cs"/>
            </a:rPr>
            <a:t>A bystander is an observer to a situation - they do not step in or interact to change the outcomes in any way.</a:t>
          </a:r>
        </a:p>
      </dgm:t>
    </dgm:pt>
    <dgm:pt modelId="{49EDC0B4-E918-4DB8-A371-137317A539B0}" type="parTrans" cxnId="{D15A9BEB-8779-453F-B254-2F1EF7367793}">
      <dgm:prSet/>
      <dgm:spPr/>
      <dgm:t>
        <a:bodyPr/>
        <a:lstStyle/>
        <a:p>
          <a:endParaRPr lang="en-US"/>
        </a:p>
      </dgm:t>
    </dgm:pt>
    <dgm:pt modelId="{0C64647B-4F57-4EB1-AF85-C5D9DD2F7728}" type="sibTrans" cxnId="{D15A9BEB-8779-453F-B254-2F1EF7367793}">
      <dgm:prSet/>
      <dgm:spPr/>
      <dgm:t>
        <a:bodyPr/>
        <a:lstStyle/>
        <a:p>
          <a:endParaRPr lang="en-US"/>
        </a:p>
      </dgm:t>
    </dgm:pt>
    <dgm:pt modelId="{039A0E94-2EBC-49E7-B53A-B24154808B28}">
      <dgm:prSet phldrT="[Text]"/>
      <dgm:spPr>
        <a:xfrm>
          <a:off x="3050860"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ALLY</a:t>
          </a:r>
        </a:p>
      </dgm:t>
    </dgm:pt>
    <dgm:pt modelId="{50EB3D99-2D81-432B-8E7C-57FA66159688}" type="parTrans" cxnId="{E8383EEB-71C3-443E-86B6-951149381F8C}">
      <dgm:prSet/>
      <dgm:spPr/>
      <dgm:t>
        <a:bodyPr/>
        <a:lstStyle/>
        <a:p>
          <a:endParaRPr lang="en-US"/>
        </a:p>
      </dgm:t>
    </dgm:pt>
    <dgm:pt modelId="{307AA075-8962-4B75-BEAE-C64228FFDB2E}" type="sibTrans" cxnId="{E8383EEB-71C3-443E-86B6-951149381F8C}">
      <dgm:prSet/>
      <dgm:spPr/>
      <dgm:t>
        <a:bodyPr/>
        <a:lstStyle/>
        <a:p>
          <a:endParaRPr lang="en-US"/>
        </a:p>
      </dgm:t>
    </dgm:pt>
    <dgm:pt modelId="{46631461-DCC6-4B9D-8CC3-B05EEEEE606A}">
      <dgm:prSet phldrT="[Text]"/>
      <dgm:spPr>
        <a:xfrm>
          <a:off x="3640266" y="465394"/>
          <a:ext cx="2195536" cy="3536435"/>
        </a:xfrm>
        <a:prstGeom prst="rect">
          <a:avLst/>
        </a:prstGeom>
        <a:noFill/>
        <a:ln w="12700" cap="flat" cmpd="sng" algn="ctr">
          <a:noFill/>
          <a:prstDash val="solid"/>
          <a:miter lim="800000"/>
        </a:ln>
        <a:effectLst/>
        <a:sp3d/>
      </dgm:spPr>
      <dgm:t>
        <a:bodyPr/>
        <a:lstStyle/>
        <a:p>
          <a:r>
            <a:rPr lang="en-US">
              <a:solidFill>
                <a:sysClr val="window" lastClr="FFFFFF"/>
              </a:solidFill>
              <a:latin typeface="Calibri" panose="020F0502020204030204"/>
              <a:ea typeface="+mn-ea"/>
              <a:cs typeface="+mn-cs"/>
            </a:rPr>
            <a:t>An ally, or an active bystander, is a person who educates themself about different forms of oppression and is willing to intervene or disrupt problematic situations (whether the targeted person or population is present in the room or not). </a:t>
          </a:r>
        </a:p>
      </dgm:t>
    </dgm:pt>
    <dgm:pt modelId="{4EE9536F-323C-4DE5-8186-6684E6E25854}" type="parTrans" cxnId="{56EA6F2D-DDD2-4711-B412-0D9D6F17E937}">
      <dgm:prSet/>
      <dgm:spPr/>
      <dgm:t>
        <a:bodyPr/>
        <a:lstStyle/>
        <a:p>
          <a:endParaRPr lang="en-US"/>
        </a:p>
      </dgm:t>
    </dgm:pt>
    <dgm:pt modelId="{06241520-0537-4167-803F-F7890461091A}" type="sibTrans" cxnId="{56EA6F2D-DDD2-4711-B412-0D9D6F17E937}">
      <dgm:prSet/>
      <dgm:spPr/>
      <dgm:t>
        <a:bodyPr/>
        <a:lstStyle/>
        <a:p>
          <a:endParaRPr lang="en-US"/>
        </a:p>
      </dgm:t>
    </dgm:pt>
    <dgm:pt modelId="{9758E320-7518-47F8-B24B-D353F801BC20}">
      <dgm:prSet phldrT="[Text]"/>
      <dgm:spPr>
        <a:xfrm>
          <a:off x="6101035"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ACCOMPLICE</a:t>
          </a:r>
        </a:p>
      </dgm:t>
    </dgm:pt>
    <dgm:pt modelId="{53C5C65B-F9DF-42E3-9B56-69CCBCDEB47B}" type="parTrans" cxnId="{95BD347A-9581-4593-9B6C-F38AF953CC17}">
      <dgm:prSet/>
      <dgm:spPr/>
      <dgm:t>
        <a:bodyPr/>
        <a:lstStyle/>
        <a:p>
          <a:endParaRPr lang="en-US"/>
        </a:p>
      </dgm:t>
    </dgm:pt>
    <dgm:pt modelId="{3748CBC8-397B-4CDC-A6C4-0900DE2F3966}" type="sibTrans" cxnId="{95BD347A-9581-4593-9B6C-F38AF953CC17}">
      <dgm:prSet/>
      <dgm:spPr/>
      <dgm:t>
        <a:bodyPr/>
        <a:lstStyle/>
        <a:p>
          <a:endParaRPr lang="en-US"/>
        </a:p>
      </dgm:t>
    </dgm:pt>
    <dgm:pt modelId="{57489240-EA13-40A6-9C6B-E4C0F51D7729}">
      <dgm:prSet phldrT="[Text]"/>
      <dgm:spPr>
        <a:xfrm>
          <a:off x="6690441" y="465394"/>
          <a:ext cx="2195536" cy="3536435"/>
        </a:xfrm>
        <a:prstGeom prst="rect">
          <a:avLst/>
        </a:prstGeom>
        <a:noFill/>
        <a:ln w="12700" cap="flat" cmpd="sng" algn="ctr">
          <a:noFill/>
          <a:prstDash val="solid"/>
          <a:miter lim="800000"/>
        </a:ln>
        <a:effectLst/>
        <a:sp3d/>
      </dgm:spPr>
      <dgm:t>
        <a:bodyPr/>
        <a:lstStyle/>
        <a:p>
          <a:r>
            <a:rPr lang="en-US">
              <a:solidFill>
                <a:sysClr val="window" lastClr="FFFFFF"/>
              </a:solidFill>
              <a:latin typeface="Calibri" panose="020F0502020204030204"/>
              <a:ea typeface="+mn-ea"/>
              <a:cs typeface="+mn-cs"/>
            </a:rPr>
            <a:t>Accomplices act as an ally during individual instances of oppression, but they also work to dismantle structures of oppression in their social and professional spheres. They speak truth to power in order to challenge inequity.</a:t>
          </a:r>
        </a:p>
      </dgm:t>
    </dgm:pt>
    <dgm:pt modelId="{3A974A49-A96C-4DFC-9AFE-B745FDE7C864}" type="parTrans" cxnId="{5D9D3EA5-7AF3-451E-98A2-8768BE4B2082}">
      <dgm:prSet/>
      <dgm:spPr/>
      <dgm:t>
        <a:bodyPr/>
        <a:lstStyle/>
        <a:p>
          <a:endParaRPr lang="en-US"/>
        </a:p>
      </dgm:t>
    </dgm:pt>
    <dgm:pt modelId="{68F4DD16-245E-435D-80E7-1B7ECB03A697}" type="sibTrans" cxnId="{5D9D3EA5-7AF3-451E-98A2-8768BE4B2082}">
      <dgm:prSet/>
      <dgm:spPr/>
      <dgm:t>
        <a:bodyPr/>
        <a:lstStyle/>
        <a:p>
          <a:endParaRPr lang="en-US"/>
        </a:p>
      </dgm:t>
    </dgm:pt>
    <dgm:pt modelId="{81114C72-9E0B-46DF-870A-5A877E4257E2}" type="pres">
      <dgm:prSet presAssocID="{598BB99A-8950-47D2-9078-9E77E9CBB510}" presName="Name0" presStyleCnt="0">
        <dgm:presLayoutVars>
          <dgm:dir/>
          <dgm:animLvl val="lvl"/>
          <dgm:resizeHandles val="exact"/>
        </dgm:presLayoutVars>
      </dgm:prSet>
      <dgm:spPr/>
      <dgm:t>
        <a:bodyPr/>
        <a:lstStyle/>
        <a:p>
          <a:endParaRPr lang="en-US"/>
        </a:p>
      </dgm:t>
    </dgm:pt>
    <dgm:pt modelId="{7B8ED850-4CC1-4CF0-B73F-14A679EA1354}" type="pres">
      <dgm:prSet presAssocID="{E14DA394-D493-4A24-8D5E-2120ECEED97F}" presName="compositeNode" presStyleCnt="0">
        <dgm:presLayoutVars>
          <dgm:bulletEnabled val="1"/>
        </dgm:presLayoutVars>
      </dgm:prSet>
      <dgm:spPr/>
    </dgm:pt>
    <dgm:pt modelId="{C1CEB435-603F-40AC-98EF-871214AEB524}" type="pres">
      <dgm:prSet presAssocID="{E14DA394-D493-4A24-8D5E-2120ECEED97F}" presName="bgRect" presStyleLbl="node1" presStyleIdx="0" presStyleCnt="3"/>
      <dgm:spPr/>
      <dgm:t>
        <a:bodyPr/>
        <a:lstStyle/>
        <a:p>
          <a:endParaRPr lang="en-US"/>
        </a:p>
      </dgm:t>
    </dgm:pt>
    <dgm:pt modelId="{B01437E2-04EF-4797-B456-7CF9EA900B7C}" type="pres">
      <dgm:prSet presAssocID="{E14DA394-D493-4A24-8D5E-2120ECEED97F}" presName="parentNode" presStyleLbl="node1" presStyleIdx="0" presStyleCnt="3">
        <dgm:presLayoutVars>
          <dgm:chMax val="0"/>
          <dgm:bulletEnabled val="1"/>
        </dgm:presLayoutVars>
      </dgm:prSet>
      <dgm:spPr/>
      <dgm:t>
        <a:bodyPr/>
        <a:lstStyle/>
        <a:p>
          <a:endParaRPr lang="en-US"/>
        </a:p>
      </dgm:t>
    </dgm:pt>
    <dgm:pt modelId="{B0225E4A-F736-4901-AAB7-F8320BACAA39}" type="pres">
      <dgm:prSet presAssocID="{E14DA394-D493-4A24-8D5E-2120ECEED97F}" presName="childNode" presStyleLbl="node1" presStyleIdx="0" presStyleCnt="3">
        <dgm:presLayoutVars>
          <dgm:bulletEnabled val="1"/>
        </dgm:presLayoutVars>
      </dgm:prSet>
      <dgm:spPr/>
      <dgm:t>
        <a:bodyPr/>
        <a:lstStyle/>
        <a:p>
          <a:endParaRPr lang="en-US"/>
        </a:p>
      </dgm:t>
    </dgm:pt>
    <dgm:pt modelId="{7074B6AC-06E4-4AD4-A007-FE791E01D021}" type="pres">
      <dgm:prSet presAssocID="{6AD93D54-99C8-425A-83D1-9CF4B45BBC09}" presName="hSp" presStyleCnt="0"/>
      <dgm:spPr/>
    </dgm:pt>
    <dgm:pt modelId="{B7394106-6111-4F01-BF7C-49AE3D28B492}" type="pres">
      <dgm:prSet presAssocID="{6AD93D54-99C8-425A-83D1-9CF4B45BBC09}" presName="vProcSp" presStyleCnt="0"/>
      <dgm:spPr/>
    </dgm:pt>
    <dgm:pt modelId="{C7198614-1573-45CE-9DF3-7D308A5A60FF}" type="pres">
      <dgm:prSet presAssocID="{6AD93D54-99C8-425A-83D1-9CF4B45BBC09}" presName="vSp1" presStyleCnt="0"/>
      <dgm:spPr/>
    </dgm:pt>
    <dgm:pt modelId="{4B036D21-90B1-4E9A-A250-AFE7C0FDE55B}" type="pres">
      <dgm:prSet presAssocID="{6AD93D54-99C8-425A-83D1-9CF4B45BBC09}" presName="simulatedConn" presStyleLbl="solidFgAcc1" presStyleIdx="0" presStyleCnt="2"/>
      <dgm:spPr>
        <a:xfrm rot="5400000">
          <a:off x="2805831" y="3274945"/>
          <a:ext cx="519527" cy="442054"/>
        </a:xfrm>
        <a:prstGeom prst="flowChartExtract">
          <a:avLst/>
        </a:prstGeom>
        <a:solidFill>
          <a:sysClr val="window" lastClr="FFFFFF">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endParaRPr lang="en-US"/>
        </a:p>
      </dgm:t>
    </dgm:pt>
    <dgm:pt modelId="{B8107490-BD70-41DC-BFF1-C9BBB8A3EB4A}" type="pres">
      <dgm:prSet presAssocID="{6AD93D54-99C8-425A-83D1-9CF4B45BBC09}" presName="vSp2" presStyleCnt="0"/>
      <dgm:spPr/>
    </dgm:pt>
    <dgm:pt modelId="{3B711A74-FC67-49D5-8553-09F8576A3F56}" type="pres">
      <dgm:prSet presAssocID="{6AD93D54-99C8-425A-83D1-9CF4B45BBC09}" presName="sibTrans" presStyleCnt="0"/>
      <dgm:spPr/>
    </dgm:pt>
    <dgm:pt modelId="{2F0704BB-A95F-4687-876E-8DA369FCE192}" type="pres">
      <dgm:prSet presAssocID="{039A0E94-2EBC-49E7-B53A-B24154808B28}" presName="compositeNode" presStyleCnt="0">
        <dgm:presLayoutVars>
          <dgm:bulletEnabled val="1"/>
        </dgm:presLayoutVars>
      </dgm:prSet>
      <dgm:spPr/>
    </dgm:pt>
    <dgm:pt modelId="{89509AA3-908F-4171-BB5B-938A8163089D}" type="pres">
      <dgm:prSet presAssocID="{039A0E94-2EBC-49E7-B53A-B24154808B28}" presName="bgRect" presStyleLbl="node1" presStyleIdx="1" presStyleCnt="3"/>
      <dgm:spPr/>
      <dgm:t>
        <a:bodyPr/>
        <a:lstStyle/>
        <a:p>
          <a:endParaRPr lang="en-US"/>
        </a:p>
      </dgm:t>
    </dgm:pt>
    <dgm:pt modelId="{138B8BCE-D033-41E5-90B5-E671157ED3B3}" type="pres">
      <dgm:prSet presAssocID="{039A0E94-2EBC-49E7-B53A-B24154808B28}" presName="parentNode" presStyleLbl="node1" presStyleIdx="1" presStyleCnt="3">
        <dgm:presLayoutVars>
          <dgm:chMax val="0"/>
          <dgm:bulletEnabled val="1"/>
        </dgm:presLayoutVars>
      </dgm:prSet>
      <dgm:spPr/>
      <dgm:t>
        <a:bodyPr/>
        <a:lstStyle/>
        <a:p>
          <a:endParaRPr lang="en-US"/>
        </a:p>
      </dgm:t>
    </dgm:pt>
    <dgm:pt modelId="{80EC5F0B-5DB8-4C94-8B54-FB89A0D331E8}" type="pres">
      <dgm:prSet presAssocID="{039A0E94-2EBC-49E7-B53A-B24154808B28}" presName="childNode" presStyleLbl="node1" presStyleIdx="1" presStyleCnt="3">
        <dgm:presLayoutVars>
          <dgm:bulletEnabled val="1"/>
        </dgm:presLayoutVars>
      </dgm:prSet>
      <dgm:spPr/>
      <dgm:t>
        <a:bodyPr/>
        <a:lstStyle/>
        <a:p>
          <a:endParaRPr lang="en-US"/>
        </a:p>
      </dgm:t>
    </dgm:pt>
    <dgm:pt modelId="{800DA6C3-6E15-4ECB-AEBE-C732FF8C89B8}" type="pres">
      <dgm:prSet presAssocID="{307AA075-8962-4B75-BEAE-C64228FFDB2E}" presName="hSp" presStyleCnt="0"/>
      <dgm:spPr/>
    </dgm:pt>
    <dgm:pt modelId="{1ACCBC52-0D3D-4350-B05B-1829C49354F5}" type="pres">
      <dgm:prSet presAssocID="{307AA075-8962-4B75-BEAE-C64228FFDB2E}" presName="vProcSp" presStyleCnt="0"/>
      <dgm:spPr/>
    </dgm:pt>
    <dgm:pt modelId="{3942509A-76A7-4389-A231-7306396632F3}" type="pres">
      <dgm:prSet presAssocID="{307AA075-8962-4B75-BEAE-C64228FFDB2E}" presName="vSp1" presStyleCnt="0"/>
      <dgm:spPr/>
    </dgm:pt>
    <dgm:pt modelId="{0E8788C6-8713-4A6A-A7CE-8AA6CC058057}" type="pres">
      <dgm:prSet presAssocID="{307AA075-8962-4B75-BEAE-C64228FFDB2E}" presName="simulatedConn" presStyleLbl="solidFgAcc1" presStyleIdx="1" presStyleCnt="2"/>
      <dgm:spPr>
        <a:xfrm rot="5400000">
          <a:off x="5856007" y="3274945"/>
          <a:ext cx="519527" cy="442054"/>
        </a:xfrm>
        <a:prstGeom prst="flowChartExtract">
          <a:avLst/>
        </a:prstGeom>
        <a:solidFill>
          <a:sysClr val="window" lastClr="FFFFFF">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endParaRPr lang="en-US"/>
        </a:p>
      </dgm:t>
    </dgm:pt>
    <dgm:pt modelId="{F87B2B5B-F122-451B-B5D8-7343A1364EDD}" type="pres">
      <dgm:prSet presAssocID="{307AA075-8962-4B75-BEAE-C64228FFDB2E}" presName="vSp2" presStyleCnt="0"/>
      <dgm:spPr/>
    </dgm:pt>
    <dgm:pt modelId="{1EBE26AE-721F-4500-849D-59757357E9BE}" type="pres">
      <dgm:prSet presAssocID="{307AA075-8962-4B75-BEAE-C64228FFDB2E}" presName="sibTrans" presStyleCnt="0"/>
      <dgm:spPr/>
    </dgm:pt>
    <dgm:pt modelId="{2D91916B-9010-4D14-BBC3-5EF4FBA0B9B9}" type="pres">
      <dgm:prSet presAssocID="{9758E320-7518-47F8-B24B-D353F801BC20}" presName="compositeNode" presStyleCnt="0">
        <dgm:presLayoutVars>
          <dgm:bulletEnabled val="1"/>
        </dgm:presLayoutVars>
      </dgm:prSet>
      <dgm:spPr/>
    </dgm:pt>
    <dgm:pt modelId="{89499931-A4D5-4661-8774-80C3556F8AE3}" type="pres">
      <dgm:prSet presAssocID="{9758E320-7518-47F8-B24B-D353F801BC20}" presName="bgRect" presStyleLbl="node1" presStyleIdx="2" presStyleCnt="3"/>
      <dgm:spPr/>
      <dgm:t>
        <a:bodyPr/>
        <a:lstStyle/>
        <a:p>
          <a:endParaRPr lang="en-US"/>
        </a:p>
      </dgm:t>
    </dgm:pt>
    <dgm:pt modelId="{62B28F63-A9D2-4DCC-ADFB-39436AF3C417}" type="pres">
      <dgm:prSet presAssocID="{9758E320-7518-47F8-B24B-D353F801BC20}" presName="parentNode" presStyleLbl="node1" presStyleIdx="2" presStyleCnt="3">
        <dgm:presLayoutVars>
          <dgm:chMax val="0"/>
          <dgm:bulletEnabled val="1"/>
        </dgm:presLayoutVars>
      </dgm:prSet>
      <dgm:spPr/>
      <dgm:t>
        <a:bodyPr/>
        <a:lstStyle/>
        <a:p>
          <a:endParaRPr lang="en-US"/>
        </a:p>
      </dgm:t>
    </dgm:pt>
    <dgm:pt modelId="{D0F29A4D-54B4-425E-9C32-5FC4BFF3190D}" type="pres">
      <dgm:prSet presAssocID="{9758E320-7518-47F8-B24B-D353F801BC20}" presName="childNode" presStyleLbl="node1" presStyleIdx="2" presStyleCnt="3">
        <dgm:presLayoutVars>
          <dgm:bulletEnabled val="1"/>
        </dgm:presLayoutVars>
      </dgm:prSet>
      <dgm:spPr/>
      <dgm:t>
        <a:bodyPr/>
        <a:lstStyle/>
        <a:p>
          <a:endParaRPr lang="en-US"/>
        </a:p>
      </dgm:t>
    </dgm:pt>
  </dgm:ptLst>
  <dgm:cxnLst>
    <dgm:cxn modelId="{BF9E3D48-9A0B-467E-B302-7DF78364BB74}" type="presOf" srcId="{039A0E94-2EBC-49E7-B53A-B24154808B28}" destId="{89509AA3-908F-4171-BB5B-938A8163089D}" srcOrd="0" destOrd="0" presId="urn:microsoft.com/office/officeart/2005/8/layout/hProcess7"/>
    <dgm:cxn modelId="{0C980E7B-6161-4067-8BC2-D8BCBF7B5C58}" type="presOf" srcId="{598BB99A-8950-47D2-9078-9E77E9CBB510}" destId="{81114C72-9E0B-46DF-870A-5A877E4257E2}" srcOrd="0" destOrd="0" presId="urn:microsoft.com/office/officeart/2005/8/layout/hProcess7"/>
    <dgm:cxn modelId="{C4887491-F871-48CE-AC3B-742620135F64}" type="presOf" srcId="{89547847-A98F-4644-8A8C-18F3EE5546ED}" destId="{B0225E4A-F736-4901-AAB7-F8320BACAA39}" srcOrd="0" destOrd="0" presId="urn:microsoft.com/office/officeart/2005/8/layout/hProcess7"/>
    <dgm:cxn modelId="{5D9D3EA5-7AF3-451E-98A2-8768BE4B2082}" srcId="{9758E320-7518-47F8-B24B-D353F801BC20}" destId="{57489240-EA13-40A6-9C6B-E4C0F51D7729}" srcOrd="0" destOrd="0" parTransId="{3A974A49-A96C-4DFC-9AFE-B745FDE7C864}" sibTransId="{68F4DD16-245E-435D-80E7-1B7ECB03A697}"/>
    <dgm:cxn modelId="{95BD347A-9581-4593-9B6C-F38AF953CC17}" srcId="{598BB99A-8950-47D2-9078-9E77E9CBB510}" destId="{9758E320-7518-47F8-B24B-D353F801BC20}" srcOrd="2" destOrd="0" parTransId="{53C5C65B-F9DF-42E3-9B56-69CCBCDEB47B}" sibTransId="{3748CBC8-397B-4CDC-A6C4-0900DE2F3966}"/>
    <dgm:cxn modelId="{56A7CD8E-5C7B-4554-854D-9EFD53FD5E2D}" type="presOf" srcId="{E14DA394-D493-4A24-8D5E-2120ECEED97F}" destId="{B01437E2-04EF-4797-B456-7CF9EA900B7C}" srcOrd="1" destOrd="0" presId="urn:microsoft.com/office/officeart/2005/8/layout/hProcess7"/>
    <dgm:cxn modelId="{9B27CC31-64E7-43B0-9988-CB5499DCD601}" srcId="{598BB99A-8950-47D2-9078-9E77E9CBB510}" destId="{E14DA394-D493-4A24-8D5E-2120ECEED97F}" srcOrd="0" destOrd="0" parTransId="{2E7B528B-5032-4D58-B085-690230091563}" sibTransId="{6AD93D54-99C8-425A-83D1-9CF4B45BBC09}"/>
    <dgm:cxn modelId="{7D2B7D43-1F04-403F-90DB-222D29153E2D}" type="presOf" srcId="{46631461-DCC6-4B9D-8CC3-B05EEEEE606A}" destId="{80EC5F0B-5DB8-4C94-8B54-FB89A0D331E8}" srcOrd="0" destOrd="0" presId="urn:microsoft.com/office/officeart/2005/8/layout/hProcess7"/>
    <dgm:cxn modelId="{2A7979F9-9437-4A0F-A9F7-B703E620DAD8}" type="presOf" srcId="{039A0E94-2EBC-49E7-B53A-B24154808B28}" destId="{138B8BCE-D033-41E5-90B5-E671157ED3B3}" srcOrd="1" destOrd="0" presId="urn:microsoft.com/office/officeart/2005/8/layout/hProcess7"/>
    <dgm:cxn modelId="{DACFA316-59A4-4790-8228-26C7F1CC663C}" type="presOf" srcId="{E14DA394-D493-4A24-8D5E-2120ECEED97F}" destId="{C1CEB435-603F-40AC-98EF-871214AEB524}" srcOrd="0" destOrd="0" presId="urn:microsoft.com/office/officeart/2005/8/layout/hProcess7"/>
    <dgm:cxn modelId="{E8383EEB-71C3-443E-86B6-951149381F8C}" srcId="{598BB99A-8950-47D2-9078-9E77E9CBB510}" destId="{039A0E94-2EBC-49E7-B53A-B24154808B28}" srcOrd="1" destOrd="0" parTransId="{50EB3D99-2D81-432B-8E7C-57FA66159688}" sibTransId="{307AA075-8962-4B75-BEAE-C64228FFDB2E}"/>
    <dgm:cxn modelId="{56EA6F2D-DDD2-4711-B412-0D9D6F17E937}" srcId="{039A0E94-2EBC-49E7-B53A-B24154808B28}" destId="{46631461-DCC6-4B9D-8CC3-B05EEEEE606A}" srcOrd="0" destOrd="0" parTransId="{4EE9536F-323C-4DE5-8186-6684E6E25854}" sibTransId="{06241520-0537-4167-803F-F7890461091A}"/>
    <dgm:cxn modelId="{96FBFF5B-E2C7-47E3-BE22-6FA74694596C}" type="presOf" srcId="{9758E320-7518-47F8-B24B-D353F801BC20}" destId="{89499931-A4D5-4661-8774-80C3556F8AE3}" srcOrd="0" destOrd="0" presId="urn:microsoft.com/office/officeart/2005/8/layout/hProcess7"/>
    <dgm:cxn modelId="{D15A9BEB-8779-453F-B254-2F1EF7367793}" srcId="{E14DA394-D493-4A24-8D5E-2120ECEED97F}" destId="{89547847-A98F-4644-8A8C-18F3EE5546ED}" srcOrd="0" destOrd="0" parTransId="{49EDC0B4-E918-4DB8-A371-137317A539B0}" sibTransId="{0C64647B-4F57-4EB1-AF85-C5D9DD2F7728}"/>
    <dgm:cxn modelId="{1F5B1C65-8BC1-4A25-A410-CF7DC3C55525}" type="presOf" srcId="{9758E320-7518-47F8-B24B-D353F801BC20}" destId="{62B28F63-A9D2-4DCC-ADFB-39436AF3C417}" srcOrd="1" destOrd="0" presId="urn:microsoft.com/office/officeart/2005/8/layout/hProcess7"/>
    <dgm:cxn modelId="{EA5B2C82-5EE3-48BC-BE93-A9F114BB6BC7}" type="presOf" srcId="{57489240-EA13-40A6-9C6B-E4C0F51D7729}" destId="{D0F29A4D-54B4-425E-9C32-5FC4BFF3190D}" srcOrd="0" destOrd="0" presId="urn:microsoft.com/office/officeart/2005/8/layout/hProcess7"/>
    <dgm:cxn modelId="{59A6355C-E914-4C1E-9377-B7B807673EDC}" type="presParOf" srcId="{81114C72-9E0B-46DF-870A-5A877E4257E2}" destId="{7B8ED850-4CC1-4CF0-B73F-14A679EA1354}" srcOrd="0" destOrd="0" presId="urn:microsoft.com/office/officeart/2005/8/layout/hProcess7"/>
    <dgm:cxn modelId="{6AF85094-90F9-42FB-8085-B8278EA9F1AE}" type="presParOf" srcId="{7B8ED850-4CC1-4CF0-B73F-14A679EA1354}" destId="{C1CEB435-603F-40AC-98EF-871214AEB524}" srcOrd="0" destOrd="0" presId="urn:microsoft.com/office/officeart/2005/8/layout/hProcess7"/>
    <dgm:cxn modelId="{690DE360-8A16-4E73-A275-A156DD72A553}" type="presParOf" srcId="{7B8ED850-4CC1-4CF0-B73F-14A679EA1354}" destId="{B01437E2-04EF-4797-B456-7CF9EA900B7C}" srcOrd="1" destOrd="0" presId="urn:microsoft.com/office/officeart/2005/8/layout/hProcess7"/>
    <dgm:cxn modelId="{93832AEB-7BDB-4E00-B445-17A80F056C80}" type="presParOf" srcId="{7B8ED850-4CC1-4CF0-B73F-14A679EA1354}" destId="{B0225E4A-F736-4901-AAB7-F8320BACAA39}" srcOrd="2" destOrd="0" presId="urn:microsoft.com/office/officeart/2005/8/layout/hProcess7"/>
    <dgm:cxn modelId="{1F97AE7B-7605-472B-A748-03AC36509FD0}" type="presParOf" srcId="{81114C72-9E0B-46DF-870A-5A877E4257E2}" destId="{7074B6AC-06E4-4AD4-A007-FE791E01D021}" srcOrd="1" destOrd="0" presId="urn:microsoft.com/office/officeart/2005/8/layout/hProcess7"/>
    <dgm:cxn modelId="{64FE5410-68CC-40E2-94FF-1C629C40F704}" type="presParOf" srcId="{81114C72-9E0B-46DF-870A-5A877E4257E2}" destId="{B7394106-6111-4F01-BF7C-49AE3D28B492}" srcOrd="2" destOrd="0" presId="urn:microsoft.com/office/officeart/2005/8/layout/hProcess7"/>
    <dgm:cxn modelId="{B26002F5-75A2-425A-92CF-96F9C1F21094}" type="presParOf" srcId="{B7394106-6111-4F01-BF7C-49AE3D28B492}" destId="{C7198614-1573-45CE-9DF3-7D308A5A60FF}" srcOrd="0" destOrd="0" presId="urn:microsoft.com/office/officeart/2005/8/layout/hProcess7"/>
    <dgm:cxn modelId="{3B4DF397-19D8-49A9-B5F5-24C4EDA901BF}" type="presParOf" srcId="{B7394106-6111-4F01-BF7C-49AE3D28B492}" destId="{4B036D21-90B1-4E9A-A250-AFE7C0FDE55B}" srcOrd="1" destOrd="0" presId="urn:microsoft.com/office/officeart/2005/8/layout/hProcess7"/>
    <dgm:cxn modelId="{73F2D7D8-38D8-4BFC-AA4D-CD485C330727}" type="presParOf" srcId="{B7394106-6111-4F01-BF7C-49AE3D28B492}" destId="{B8107490-BD70-41DC-BFF1-C9BBB8A3EB4A}" srcOrd="2" destOrd="0" presId="urn:microsoft.com/office/officeart/2005/8/layout/hProcess7"/>
    <dgm:cxn modelId="{E9FBF52F-7E01-44DF-B3C1-77C4DD25BC3E}" type="presParOf" srcId="{81114C72-9E0B-46DF-870A-5A877E4257E2}" destId="{3B711A74-FC67-49D5-8553-09F8576A3F56}" srcOrd="3" destOrd="0" presId="urn:microsoft.com/office/officeart/2005/8/layout/hProcess7"/>
    <dgm:cxn modelId="{D180BA58-36DE-4126-8BC3-45382D4F3326}" type="presParOf" srcId="{81114C72-9E0B-46DF-870A-5A877E4257E2}" destId="{2F0704BB-A95F-4687-876E-8DA369FCE192}" srcOrd="4" destOrd="0" presId="urn:microsoft.com/office/officeart/2005/8/layout/hProcess7"/>
    <dgm:cxn modelId="{AF4E7BFB-E470-4682-8F09-E9E6E4A907FC}" type="presParOf" srcId="{2F0704BB-A95F-4687-876E-8DA369FCE192}" destId="{89509AA3-908F-4171-BB5B-938A8163089D}" srcOrd="0" destOrd="0" presId="urn:microsoft.com/office/officeart/2005/8/layout/hProcess7"/>
    <dgm:cxn modelId="{132F451B-9E33-422E-8FE6-E27109B20886}" type="presParOf" srcId="{2F0704BB-A95F-4687-876E-8DA369FCE192}" destId="{138B8BCE-D033-41E5-90B5-E671157ED3B3}" srcOrd="1" destOrd="0" presId="urn:microsoft.com/office/officeart/2005/8/layout/hProcess7"/>
    <dgm:cxn modelId="{0A45B0FF-A732-49DE-8626-9F4AD831C033}" type="presParOf" srcId="{2F0704BB-A95F-4687-876E-8DA369FCE192}" destId="{80EC5F0B-5DB8-4C94-8B54-FB89A0D331E8}" srcOrd="2" destOrd="0" presId="urn:microsoft.com/office/officeart/2005/8/layout/hProcess7"/>
    <dgm:cxn modelId="{8D000036-2501-4F08-9E79-E09F7BFB29EC}" type="presParOf" srcId="{81114C72-9E0B-46DF-870A-5A877E4257E2}" destId="{800DA6C3-6E15-4ECB-AEBE-C732FF8C89B8}" srcOrd="5" destOrd="0" presId="urn:microsoft.com/office/officeart/2005/8/layout/hProcess7"/>
    <dgm:cxn modelId="{B757D081-D0AD-47C0-8FB7-668634209802}" type="presParOf" srcId="{81114C72-9E0B-46DF-870A-5A877E4257E2}" destId="{1ACCBC52-0D3D-4350-B05B-1829C49354F5}" srcOrd="6" destOrd="0" presId="urn:microsoft.com/office/officeart/2005/8/layout/hProcess7"/>
    <dgm:cxn modelId="{A2DBC77A-4D4B-4C65-89E8-93440F5BB0B6}" type="presParOf" srcId="{1ACCBC52-0D3D-4350-B05B-1829C49354F5}" destId="{3942509A-76A7-4389-A231-7306396632F3}" srcOrd="0" destOrd="0" presId="urn:microsoft.com/office/officeart/2005/8/layout/hProcess7"/>
    <dgm:cxn modelId="{0C670D07-985F-4D9F-87CA-DCB8172FEDE6}" type="presParOf" srcId="{1ACCBC52-0D3D-4350-B05B-1829C49354F5}" destId="{0E8788C6-8713-4A6A-A7CE-8AA6CC058057}" srcOrd="1" destOrd="0" presId="urn:microsoft.com/office/officeart/2005/8/layout/hProcess7"/>
    <dgm:cxn modelId="{74A5ECF9-96CB-4400-AC06-85E0864E3B88}" type="presParOf" srcId="{1ACCBC52-0D3D-4350-B05B-1829C49354F5}" destId="{F87B2B5B-F122-451B-B5D8-7343A1364EDD}" srcOrd="2" destOrd="0" presId="urn:microsoft.com/office/officeart/2005/8/layout/hProcess7"/>
    <dgm:cxn modelId="{0354EBBC-2AA2-461E-8742-614913931582}" type="presParOf" srcId="{81114C72-9E0B-46DF-870A-5A877E4257E2}" destId="{1EBE26AE-721F-4500-849D-59757357E9BE}" srcOrd="7" destOrd="0" presId="urn:microsoft.com/office/officeart/2005/8/layout/hProcess7"/>
    <dgm:cxn modelId="{797041A1-6968-47EA-9BB7-E5E4049F0E7F}" type="presParOf" srcId="{81114C72-9E0B-46DF-870A-5A877E4257E2}" destId="{2D91916B-9010-4D14-BBC3-5EF4FBA0B9B9}" srcOrd="8" destOrd="0" presId="urn:microsoft.com/office/officeart/2005/8/layout/hProcess7"/>
    <dgm:cxn modelId="{99D2FB1F-BEB4-4E0C-A674-E295C837E2E0}" type="presParOf" srcId="{2D91916B-9010-4D14-BBC3-5EF4FBA0B9B9}" destId="{89499931-A4D5-4661-8774-80C3556F8AE3}" srcOrd="0" destOrd="0" presId="urn:microsoft.com/office/officeart/2005/8/layout/hProcess7"/>
    <dgm:cxn modelId="{98DF7B07-070D-4987-BBDD-04487A978221}" type="presParOf" srcId="{2D91916B-9010-4D14-BBC3-5EF4FBA0B9B9}" destId="{62B28F63-A9D2-4DCC-ADFB-39436AF3C417}" srcOrd="1" destOrd="0" presId="urn:microsoft.com/office/officeart/2005/8/layout/hProcess7"/>
    <dgm:cxn modelId="{1B5BC625-5DE5-4C6B-8718-A63721E8C786}" type="presParOf" srcId="{2D91916B-9010-4D14-BBC3-5EF4FBA0B9B9}" destId="{D0F29A4D-54B4-425E-9C32-5FC4BFF3190D}" srcOrd="2" destOrd="0" presId="urn:microsoft.com/office/officeart/2005/8/layout/hProcess7"/>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93478F-0BED-4F72-BF80-5CAC72612800}">
      <dsp:nvSpPr>
        <dsp:cNvPr id="0" name=""/>
        <dsp:cNvSpPr/>
      </dsp:nvSpPr>
      <dsp:spPr>
        <a:xfrm>
          <a:off x="0" y="114300"/>
          <a:ext cx="7172325" cy="874395"/>
        </a:xfrm>
        <a:prstGeom prst="rect">
          <a:avLst/>
        </a:prstGeom>
        <a:solidFill>
          <a:srgbClr val="70AD47">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b="1" i="0" kern="1200">
              <a:solidFill>
                <a:sysClr val="window" lastClr="FFFFFF">
                  <a:hueOff val="0"/>
                  <a:satOff val="0"/>
                  <a:lumOff val="0"/>
                  <a:alphaOff val="0"/>
                </a:sysClr>
              </a:solidFill>
              <a:latin typeface="Calibri" panose="020F0502020204030204"/>
              <a:ea typeface="+mn-ea"/>
              <a:cs typeface="+mn-cs"/>
            </a:rPr>
            <a:t>Impacts of Trauma</a:t>
          </a:r>
        </a:p>
      </dsp:txBody>
      <dsp:txXfrm>
        <a:off x="0" y="114300"/>
        <a:ext cx="7172325" cy="874395"/>
      </dsp:txXfrm>
    </dsp:sp>
    <dsp:sp modelId="{89E86130-B2B8-40FB-97C1-34D2DA18D667}">
      <dsp:nvSpPr>
        <dsp:cNvPr id="0" name=""/>
        <dsp:cNvSpPr/>
      </dsp:nvSpPr>
      <dsp:spPr>
        <a:xfrm>
          <a:off x="350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Calibri" panose="020F0502020204030204"/>
              <a:ea typeface="+mn-ea"/>
              <a:cs typeface="+mn-cs"/>
            </a:rPr>
            <a:t>EMOTIONAL</a:t>
          </a:r>
          <a:r>
            <a:rPr lang="en-US" sz="900" kern="1200">
              <a:solidFill>
                <a:sysClr val="windowText" lastClr="000000">
                  <a:hueOff val="0"/>
                  <a:satOff val="0"/>
                  <a:lumOff val="0"/>
                  <a:alphaOff val="0"/>
                </a:sysClr>
              </a:solidFill>
              <a:latin typeface="Calibri" panose="020F0502020204030204"/>
              <a:ea typeface="+mn-ea"/>
              <a:cs typeface="+mn-cs"/>
            </a:rPr>
            <a:t/>
          </a:r>
          <a:br>
            <a:rPr lang="en-US" sz="900" kern="1200">
              <a:solidFill>
                <a:sysClr val="windowText" lastClr="000000">
                  <a:hueOff val="0"/>
                  <a:satOff val="0"/>
                  <a:lumOff val="0"/>
                  <a:alphaOff val="0"/>
                </a:sysClr>
              </a:solidFill>
              <a:latin typeface="Calibri" panose="020F0502020204030204"/>
              <a:ea typeface="+mn-ea"/>
              <a:cs typeface="+mn-cs"/>
            </a:rPr>
          </a:br>
          <a:r>
            <a:rPr lang="en-US" sz="900" kern="1200">
              <a:solidFill>
                <a:sysClr val="windowText" lastClr="000000">
                  <a:hueOff val="0"/>
                  <a:satOff val="0"/>
                  <a:lumOff val="0"/>
                  <a:alphaOff val="0"/>
                </a:sysClr>
              </a:solidFill>
              <a:latin typeface="Calibri" panose="020F0502020204030204"/>
              <a:ea typeface="+mn-ea"/>
              <a:cs typeface="+mn-cs"/>
            </a:rPr>
            <a:t/>
          </a:r>
          <a:br>
            <a:rPr lang="en-US" sz="900" kern="1200">
              <a:solidFill>
                <a:sysClr val="windowText" lastClr="000000">
                  <a:hueOff val="0"/>
                  <a:satOff val="0"/>
                  <a:lumOff val="0"/>
                  <a:alphaOff val="0"/>
                </a:sysClr>
              </a:solidFill>
              <a:latin typeface="Calibri" panose="020F0502020204030204"/>
              <a:ea typeface="+mn-ea"/>
              <a:cs typeface="+mn-cs"/>
            </a:rPr>
          </a:br>
          <a:r>
            <a:rPr lang="en-US" sz="900" kern="1200">
              <a:solidFill>
                <a:sysClr val="windowText" lastClr="000000">
                  <a:hueOff val="0"/>
                  <a:satOff val="0"/>
                  <a:lumOff val="0"/>
                  <a:alphaOff val="0"/>
                </a:sysClr>
              </a:solidFill>
              <a:latin typeface="Calibri" panose="020F0502020204030204"/>
              <a:ea typeface="+mn-ea"/>
              <a:cs typeface="+mn-cs"/>
            </a:rPr>
            <a:t>Numbness, detachment, apathy, withdrawal</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Anxiety, fear</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Guilt and shame</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Anger</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Sadness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Feeling overwhelmed or unreal</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Irritability</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Depression</a:t>
          </a:r>
        </a:p>
      </dsp:txBody>
      <dsp:txXfrm>
        <a:off x="3502" y="874395"/>
        <a:ext cx="2388440" cy="1836229"/>
      </dsp:txXfrm>
    </dsp:sp>
    <dsp:sp modelId="{B09E3E1F-9775-454C-85B6-FA2862CC74D9}">
      <dsp:nvSpPr>
        <dsp:cNvPr id="0" name=""/>
        <dsp:cNvSpPr/>
      </dsp:nvSpPr>
      <dsp:spPr>
        <a:xfrm>
          <a:off x="239194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Calibri" panose="020F0502020204030204"/>
              <a:ea typeface="+mn-ea"/>
              <a:cs typeface="+mn-cs"/>
            </a:rPr>
            <a:t>PHYSICAL</a:t>
          </a:r>
        </a:p>
        <a:p>
          <a:pPr lvl="0" algn="l" defTabSz="400050">
            <a:lnSpc>
              <a:spcPct val="90000"/>
            </a:lnSpc>
            <a:spcBef>
              <a:spcPct val="0"/>
            </a:spcBef>
            <a:spcAft>
              <a:spcPct val="35000"/>
            </a:spcAft>
          </a:pPr>
          <a:endParaRPr lang="en-US" sz="900" kern="1200">
            <a:solidFill>
              <a:sysClr val="windowText" lastClr="000000">
                <a:hueOff val="0"/>
                <a:satOff val="0"/>
                <a:lumOff val="0"/>
                <a:alphaOff val="0"/>
              </a:sysClr>
            </a:solidFill>
            <a:latin typeface="Calibri" panose="020F0502020204030204"/>
            <a:ea typeface="+mn-ea"/>
            <a:cs typeface="+mn-cs"/>
          </a:endParaRP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Nausea/stomach problems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Faintness, shaking, heart racing (fight or flight)</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Fatigue</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Startle response</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Sleep problems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Pain</a:t>
          </a:r>
        </a:p>
      </dsp:txBody>
      <dsp:txXfrm>
        <a:off x="2391942" y="874395"/>
        <a:ext cx="2388440" cy="1836229"/>
      </dsp:txXfrm>
    </dsp:sp>
    <dsp:sp modelId="{42C74A6E-2343-4E73-B9C6-CAE7182547B7}">
      <dsp:nvSpPr>
        <dsp:cNvPr id="0" name=""/>
        <dsp:cNvSpPr/>
      </dsp:nvSpPr>
      <dsp:spPr>
        <a:xfrm>
          <a:off x="4780382" y="874395"/>
          <a:ext cx="2388440" cy="1836229"/>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Calibri" panose="020F0502020204030204"/>
              <a:ea typeface="+mn-ea"/>
              <a:cs typeface="+mn-cs"/>
            </a:rPr>
            <a:t>MENTAL/BEHAVIORAL</a:t>
          </a:r>
        </a:p>
        <a:p>
          <a:pPr lvl="0" algn="ctr" defTabSz="400050">
            <a:lnSpc>
              <a:spcPct val="90000"/>
            </a:lnSpc>
            <a:spcBef>
              <a:spcPct val="0"/>
            </a:spcBef>
            <a:spcAft>
              <a:spcPct val="35000"/>
            </a:spcAft>
          </a:pPr>
          <a:endParaRPr lang="en-US" sz="900" kern="1200">
            <a:solidFill>
              <a:sysClr val="windowText" lastClr="000000">
                <a:hueOff val="0"/>
                <a:satOff val="0"/>
                <a:lumOff val="0"/>
                <a:alphaOff val="0"/>
              </a:sysClr>
            </a:solidFill>
            <a:latin typeface="Calibri" panose="020F0502020204030204"/>
            <a:ea typeface="+mn-ea"/>
            <a:cs typeface="+mn-cs"/>
          </a:endParaRP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Hard time concentrating </a:t>
          </a:r>
          <a:br>
            <a:rPr lang="en-US" sz="900" kern="1200">
              <a:solidFill>
                <a:sysClr val="windowText" lastClr="000000">
                  <a:hueOff val="0"/>
                  <a:satOff val="0"/>
                  <a:lumOff val="0"/>
                  <a:alphaOff val="0"/>
                </a:sysClr>
              </a:solidFill>
              <a:latin typeface="Calibri" panose="020F0502020204030204"/>
              <a:ea typeface="+mn-ea"/>
              <a:cs typeface="+mn-cs"/>
            </a:rPr>
          </a:br>
          <a:r>
            <a:rPr lang="en-US" sz="900" kern="1200">
              <a:solidFill>
                <a:sysClr val="windowText" lastClr="000000">
                  <a:hueOff val="0"/>
                  <a:satOff val="0"/>
                  <a:lumOff val="0"/>
                  <a:alphaOff val="0"/>
                </a:sysClr>
              </a:solidFill>
              <a:latin typeface="Calibri" panose="020F0502020204030204"/>
              <a:ea typeface="+mn-ea"/>
              <a:cs typeface="+mn-cs"/>
            </a:rPr>
            <a:t>and making decisions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Flashbacks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Memory problems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Suicidal thoughts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Triggers</a:t>
          </a:r>
        </a:p>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panose="020F0502020204030204"/>
              <a:ea typeface="+mn-ea"/>
              <a:cs typeface="+mn-cs"/>
            </a:rPr>
            <a:t>Substance abuse</a:t>
          </a:r>
        </a:p>
      </dsp:txBody>
      <dsp:txXfrm>
        <a:off x="4780382" y="874395"/>
        <a:ext cx="2388440" cy="1836229"/>
      </dsp:txXfrm>
    </dsp:sp>
    <dsp:sp modelId="{889D18BF-A1E6-4634-87B9-5E851AD63FD7}">
      <dsp:nvSpPr>
        <dsp:cNvPr id="0" name=""/>
        <dsp:cNvSpPr/>
      </dsp:nvSpPr>
      <dsp:spPr>
        <a:xfrm>
          <a:off x="0" y="2710624"/>
          <a:ext cx="7172325" cy="204025"/>
        </a:xfrm>
        <a:prstGeom prst="rect">
          <a:avLst/>
        </a:prstGeom>
        <a:solidFill>
          <a:srgbClr val="70AD47">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EB435-603F-40AC-98EF-871214AEB524}">
      <dsp:nvSpPr>
        <dsp:cNvPr id="0" name=""/>
        <dsp:cNvSpPr/>
      </dsp:nvSpPr>
      <dsp:spPr>
        <a:xfrm>
          <a:off x="684"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09728" rIns="142240" bIns="0" numCol="1" spcCol="1270" anchor="t" anchorCtr="0">
          <a:noAutofit/>
        </a:bodyPr>
        <a:lstStyle/>
        <a:p>
          <a:pPr lvl="0" algn="r" defTabSz="1422400">
            <a:lnSpc>
              <a:spcPct val="90000"/>
            </a:lnSpc>
            <a:spcBef>
              <a:spcPct val="0"/>
            </a:spcBef>
            <a:spcAft>
              <a:spcPct val="35000"/>
            </a:spcAft>
          </a:pPr>
          <a:r>
            <a:rPr lang="en-US" sz="3200" kern="1200">
              <a:solidFill>
                <a:sysClr val="window" lastClr="FFFFFF"/>
              </a:solidFill>
              <a:latin typeface="Calibri" panose="020F0502020204030204"/>
              <a:ea typeface="+mn-ea"/>
              <a:cs typeface="+mn-cs"/>
            </a:rPr>
            <a:t>BYSTANDER</a:t>
          </a:r>
        </a:p>
      </dsp:txBody>
      <dsp:txXfrm rot="16200000">
        <a:off x="-1145918" y="1629262"/>
        <a:ext cx="2882612" cy="572141"/>
      </dsp:txXfrm>
    </dsp:sp>
    <dsp:sp modelId="{B0225E4A-F736-4901-AAB7-F8320BACAA39}">
      <dsp:nvSpPr>
        <dsp:cNvPr id="0" name=""/>
        <dsp:cNvSpPr/>
      </dsp:nvSpPr>
      <dsp:spPr>
        <a:xfrm>
          <a:off x="590090" y="465394"/>
          <a:ext cx="2195536" cy="353643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65151" rIns="0" bIns="0" numCol="1" spcCol="1270" anchor="t"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A bystander is an observer to a situation - they do not step in or interact to change the outcomes in any way.</a:t>
          </a:r>
        </a:p>
      </dsp:txBody>
      <dsp:txXfrm>
        <a:off x="590090" y="465394"/>
        <a:ext cx="2195536" cy="3536435"/>
      </dsp:txXfrm>
    </dsp:sp>
    <dsp:sp modelId="{89509AA3-908F-4171-BB5B-938A8163089D}">
      <dsp:nvSpPr>
        <dsp:cNvPr id="0" name=""/>
        <dsp:cNvSpPr/>
      </dsp:nvSpPr>
      <dsp:spPr>
        <a:xfrm>
          <a:off x="3050860"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09728" rIns="142240" bIns="0" numCol="1" spcCol="1270" anchor="t" anchorCtr="0">
          <a:noAutofit/>
        </a:bodyPr>
        <a:lstStyle/>
        <a:p>
          <a:pPr lvl="0" algn="r" defTabSz="1422400">
            <a:lnSpc>
              <a:spcPct val="90000"/>
            </a:lnSpc>
            <a:spcBef>
              <a:spcPct val="0"/>
            </a:spcBef>
            <a:spcAft>
              <a:spcPct val="35000"/>
            </a:spcAft>
          </a:pPr>
          <a:r>
            <a:rPr lang="en-US" sz="3200" kern="1200">
              <a:solidFill>
                <a:sysClr val="window" lastClr="FFFFFF"/>
              </a:solidFill>
              <a:latin typeface="Calibri" panose="020F0502020204030204"/>
              <a:ea typeface="+mn-ea"/>
              <a:cs typeface="+mn-cs"/>
            </a:rPr>
            <a:t>ALLY</a:t>
          </a:r>
        </a:p>
      </dsp:txBody>
      <dsp:txXfrm rot="16200000">
        <a:off x="1904256" y="1629262"/>
        <a:ext cx="2882612" cy="572141"/>
      </dsp:txXfrm>
    </dsp:sp>
    <dsp:sp modelId="{4B036D21-90B1-4E9A-A250-AFE7C0FDE55B}">
      <dsp:nvSpPr>
        <dsp:cNvPr id="0" name=""/>
        <dsp:cNvSpPr/>
      </dsp:nvSpPr>
      <dsp:spPr>
        <a:xfrm rot="5400000">
          <a:off x="2805831" y="3274945"/>
          <a:ext cx="519527" cy="442054"/>
        </a:xfrm>
        <a:prstGeom prst="flowChartExtract">
          <a:avLst/>
        </a:prstGeom>
        <a:solidFill>
          <a:sysClr val="window" lastClr="FFFFFF">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80EC5F0B-5DB8-4C94-8B54-FB89A0D331E8}">
      <dsp:nvSpPr>
        <dsp:cNvPr id="0" name=""/>
        <dsp:cNvSpPr/>
      </dsp:nvSpPr>
      <dsp:spPr>
        <a:xfrm>
          <a:off x="3640266" y="465394"/>
          <a:ext cx="2195536" cy="353643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65151" rIns="0" bIns="0" numCol="1" spcCol="1270" anchor="t"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An ally, or an active bystander, is a person who educates themself about different forms of oppression and is willing to intervene or disrupt problematic situations (whether the targeted person or population is present in the room or not). </a:t>
          </a:r>
        </a:p>
      </dsp:txBody>
      <dsp:txXfrm>
        <a:off x="3640266" y="465394"/>
        <a:ext cx="2195536" cy="3536435"/>
      </dsp:txXfrm>
    </dsp:sp>
    <dsp:sp modelId="{89499931-A4D5-4661-8774-80C3556F8AE3}">
      <dsp:nvSpPr>
        <dsp:cNvPr id="0" name=""/>
        <dsp:cNvSpPr/>
      </dsp:nvSpPr>
      <dsp:spPr>
        <a:xfrm>
          <a:off x="6101035" y="465394"/>
          <a:ext cx="2947029" cy="3536435"/>
        </a:xfrm>
        <a:prstGeom prst="roundRect">
          <a:avLst>
            <a:gd name="adj" fmla="val 5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09728" rIns="142240" bIns="0" numCol="1" spcCol="1270" anchor="t" anchorCtr="0">
          <a:noAutofit/>
        </a:bodyPr>
        <a:lstStyle/>
        <a:p>
          <a:pPr lvl="0" algn="r" defTabSz="1422400">
            <a:lnSpc>
              <a:spcPct val="90000"/>
            </a:lnSpc>
            <a:spcBef>
              <a:spcPct val="0"/>
            </a:spcBef>
            <a:spcAft>
              <a:spcPct val="35000"/>
            </a:spcAft>
          </a:pPr>
          <a:r>
            <a:rPr lang="en-US" sz="3200" kern="1200">
              <a:solidFill>
                <a:sysClr val="window" lastClr="FFFFFF"/>
              </a:solidFill>
              <a:latin typeface="Calibri" panose="020F0502020204030204"/>
              <a:ea typeface="+mn-ea"/>
              <a:cs typeface="+mn-cs"/>
            </a:rPr>
            <a:t>ACCOMPLICE</a:t>
          </a:r>
        </a:p>
      </dsp:txBody>
      <dsp:txXfrm rot="16200000">
        <a:off x="4954432" y="1629262"/>
        <a:ext cx="2882612" cy="572141"/>
      </dsp:txXfrm>
    </dsp:sp>
    <dsp:sp modelId="{0E8788C6-8713-4A6A-A7CE-8AA6CC058057}">
      <dsp:nvSpPr>
        <dsp:cNvPr id="0" name=""/>
        <dsp:cNvSpPr/>
      </dsp:nvSpPr>
      <dsp:spPr>
        <a:xfrm rot="5400000">
          <a:off x="5856007" y="3274945"/>
          <a:ext cx="519527" cy="442054"/>
        </a:xfrm>
        <a:prstGeom prst="flowChartExtract">
          <a:avLst/>
        </a:prstGeom>
        <a:solidFill>
          <a:sysClr val="window" lastClr="FFFFFF">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D0F29A4D-54B4-425E-9C32-5FC4BFF3190D}">
      <dsp:nvSpPr>
        <dsp:cNvPr id="0" name=""/>
        <dsp:cNvSpPr/>
      </dsp:nvSpPr>
      <dsp:spPr>
        <a:xfrm>
          <a:off x="6690441" y="465394"/>
          <a:ext cx="2195536" cy="353643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65151" rIns="0" bIns="0" numCol="1" spcCol="1270" anchor="t" anchorCtr="0">
          <a:noAutofit/>
        </a:bodyPr>
        <a:lstStyle/>
        <a:p>
          <a:pPr lvl="0" algn="l" defTabSz="844550">
            <a:lnSpc>
              <a:spcPct val="90000"/>
            </a:lnSpc>
            <a:spcBef>
              <a:spcPct val="0"/>
            </a:spcBef>
            <a:spcAft>
              <a:spcPct val="35000"/>
            </a:spcAft>
          </a:pPr>
          <a:r>
            <a:rPr lang="en-US" sz="1900" kern="1200">
              <a:solidFill>
                <a:sysClr val="window" lastClr="FFFFFF"/>
              </a:solidFill>
              <a:latin typeface="Calibri" panose="020F0502020204030204"/>
              <a:ea typeface="+mn-ea"/>
              <a:cs typeface="+mn-cs"/>
            </a:rPr>
            <a:t>Accomplices act as an ally during individual instances of oppression, but they also work to dismantle structures of oppression in their social and professional spheres. They speak truth to power in order to challenge inequity.</a:t>
          </a:r>
        </a:p>
      </dsp:txBody>
      <dsp:txXfrm>
        <a:off x="6690441" y="465394"/>
        <a:ext cx="2195536" cy="3536435"/>
      </dsp:txXfrm>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Pellerito</dc:creator>
  <cp:keywords/>
  <dc:description/>
  <cp:lastModifiedBy>Winning, Susan</cp:lastModifiedBy>
  <cp:revision>2</cp:revision>
  <cp:lastPrinted>2019-04-01T18:16:00Z</cp:lastPrinted>
  <dcterms:created xsi:type="dcterms:W3CDTF">2019-04-08T16:32:00Z</dcterms:created>
  <dcterms:modified xsi:type="dcterms:W3CDTF">2019-04-08T16:32:00Z</dcterms:modified>
</cp:coreProperties>
</file>